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6B65D">
      <w:pPr>
        <w:snapToGrid w:val="0"/>
        <w:spacing w:line="520" w:lineRule="exact"/>
        <w:jc w:val="center"/>
        <w:rPr>
          <w:rFonts w:hint="eastAsia" w:ascii="宋体" w:hAnsi="宋体"/>
          <w:b/>
          <w:bCs/>
          <w:sz w:val="36"/>
          <w:szCs w:val="36"/>
        </w:rPr>
      </w:pPr>
      <w:r>
        <w:rPr>
          <w:rFonts w:hint="eastAsia" w:ascii="宋体" w:hAnsi="宋体"/>
          <w:b/>
          <w:bCs/>
          <w:sz w:val="36"/>
          <w:szCs w:val="36"/>
          <w:lang w:val="en-US" w:eastAsia="zh-CN"/>
        </w:rPr>
        <w:t>关于</w:t>
      </w:r>
      <w:r>
        <w:rPr>
          <w:rFonts w:hint="eastAsia" w:ascii="宋体" w:hAnsi="宋体"/>
          <w:b/>
          <w:bCs/>
          <w:sz w:val="36"/>
          <w:szCs w:val="36"/>
        </w:rPr>
        <w:t>廉江市人民法院</w:t>
      </w:r>
    </w:p>
    <w:p w14:paraId="361EB6E1">
      <w:pPr>
        <w:snapToGrid w:val="0"/>
        <w:spacing w:line="520" w:lineRule="exact"/>
        <w:jc w:val="center"/>
        <w:rPr>
          <w:rFonts w:hint="eastAsia" w:ascii="宋体" w:hAnsi="宋体"/>
          <w:b/>
          <w:bCs/>
          <w:sz w:val="36"/>
          <w:szCs w:val="36"/>
        </w:rPr>
      </w:pPr>
      <w:r>
        <w:rPr>
          <w:rFonts w:hint="eastAsia" w:ascii="宋体" w:hAnsi="宋体"/>
          <w:b/>
          <w:bCs/>
          <w:sz w:val="36"/>
          <w:szCs w:val="36"/>
        </w:rPr>
        <w:t>法官陈勇、陈华敬违法办案、枉法裁判</w:t>
      </w:r>
    </w:p>
    <w:p w14:paraId="400F06EB">
      <w:pPr>
        <w:snapToGrid w:val="0"/>
        <w:spacing w:line="520" w:lineRule="exact"/>
        <w:jc w:val="center"/>
        <w:rPr>
          <w:rFonts w:hint="default" w:ascii="宋体" w:hAnsi="宋体" w:eastAsia="宋体"/>
          <w:b/>
          <w:bCs/>
          <w:sz w:val="36"/>
          <w:szCs w:val="36"/>
          <w:lang w:val="en-US" w:eastAsia="zh-CN"/>
        </w:rPr>
      </w:pPr>
      <w:r>
        <w:rPr>
          <w:rFonts w:hint="eastAsia" w:ascii="宋体" w:hAnsi="宋体"/>
          <w:b/>
          <w:bCs/>
          <w:sz w:val="36"/>
          <w:szCs w:val="36"/>
        </w:rPr>
        <w:t>及滥用职权</w:t>
      </w:r>
      <w:r>
        <w:rPr>
          <w:rFonts w:hint="eastAsia" w:ascii="宋体" w:hAnsi="宋体"/>
          <w:b/>
          <w:bCs/>
          <w:sz w:val="36"/>
          <w:szCs w:val="36"/>
          <w:lang w:val="en-US" w:eastAsia="zh-CN"/>
        </w:rPr>
        <w:t>的说明材料</w:t>
      </w:r>
    </w:p>
    <w:p w14:paraId="50CC13D7">
      <w:pPr>
        <w:snapToGrid w:val="0"/>
        <w:spacing w:line="500" w:lineRule="exact"/>
        <w:ind w:firstLine="562" w:firstLineChars="200"/>
        <w:rPr>
          <w:rFonts w:hint="eastAsia" w:ascii="宋体" w:hAnsi="宋体"/>
          <w:b/>
          <w:bCs/>
          <w:sz w:val="28"/>
          <w:szCs w:val="28"/>
        </w:rPr>
      </w:pPr>
    </w:p>
    <w:p w14:paraId="4A2DF6BE">
      <w:pPr>
        <w:snapToGrid w:val="0"/>
        <w:spacing w:line="500" w:lineRule="exact"/>
        <w:ind w:firstLine="562" w:firstLineChars="200"/>
        <w:rPr>
          <w:rFonts w:hint="eastAsia" w:ascii="宋体" w:hAnsi="宋体" w:eastAsia="宋体"/>
          <w:sz w:val="28"/>
          <w:szCs w:val="28"/>
          <w:lang w:eastAsia="zh-CN"/>
        </w:rPr>
      </w:pPr>
      <w:r>
        <w:rPr>
          <w:rFonts w:hint="eastAsia" w:ascii="宋体" w:hAnsi="宋体"/>
          <w:b/>
          <w:bCs/>
          <w:sz w:val="28"/>
          <w:szCs w:val="28"/>
        </w:rPr>
        <w:t>举报人：</w:t>
      </w:r>
      <w:r>
        <w:rPr>
          <w:rFonts w:hint="eastAsia" w:ascii="宋体" w:hAnsi="宋体"/>
          <w:sz w:val="28"/>
          <w:szCs w:val="28"/>
        </w:rPr>
        <w:t>罗付珍，女，1963年6月生，廉江市人</w:t>
      </w:r>
      <w:r>
        <w:rPr>
          <w:rFonts w:hint="eastAsia" w:ascii="宋体" w:hAnsi="宋体"/>
          <w:sz w:val="28"/>
          <w:szCs w:val="28"/>
          <w:lang w:eastAsia="zh-CN"/>
        </w:rPr>
        <w:t>。</w:t>
      </w:r>
    </w:p>
    <w:p w14:paraId="28D065F1">
      <w:pPr>
        <w:snapToGrid w:val="0"/>
        <w:spacing w:line="500" w:lineRule="exact"/>
        <w:ind w:firstLine="560" w:firstLineChars="200"/>
        <w:rPr>
          <w:rFonts w:ascii="宋体" w:hAnsi="宋体"/>
          <w:sz w:val="28"/>
          <w:szCs w:val="28"/>
        </w:rPr>
      </w:pPr>
      <w:r>
        <w:rPr>
          <w:rFonts w:hint="eastAsia" w:ascii="宋体" w:hAnsi="宋体"/>
          <w:sz w:val="28"/>
          <w:szCs w:val="28"/>
        </w:rPr>
        <w:t>举报人罗付珍是廉江市法院的(2008)廉民初字第911号案件原告、(2022）粤0881民再2号案件原告以及（2023）粤0881执监1号案件的被执行人。</w:t>
      </w:r>
    </w:p>
    <w:p w14:paraId="6A24ED9E">
      <w:pPr>
        <w:snapToGrid w:val="0"/>
        <w:spacing w:line="500" w:lineRule="exact"/>
        <w:ind w:firstLine="560" w:firstLineChars="200"/>
        <w:rPr>
          <w:rFonts w:ascii="宋体" w:hAnsi="宋体"/>
          <w:sz w:val="28"/>
          <w:szCs w:val="28"/>
          <w:u w:val="single"/>
        </w:rPr>
      </w:pPr>
      <w:r>
        <w:rPr>
          <w:rFonts w:hint="eastAsia" w:ascii="宋体" w:hAnsi="宋体"/>
          <w:sz w:val="28"/>
          <w:szCs w:val="28"/>
          <w:u w:val="single"/>
        </w:rPr>
        <w:t>举报人现依法举报控告廉江市法院的法官陈勇、陈华敬在办理上述案件中涉嫌存在违法办案、枉法裁判及滥用职权的行为，请求有关部门依法查处。</w:t>
      </w:r>
    </w:p>
    <w:p w14:paraId="5415F61D">
      <w:pPr>
        <w:snapToGrid w:val="0"/>
        <w:spacing w:line="500" w:lineRule="exact"/>
        <w:ind w:firstLine="562" w:firstLineChars="200"/>
        <w:rPr>
          <w:rFonts w:ascii="宋体" w:hAnsi="宋体"/>
          <w:sz w:val="28"/>
          <w:szCs w:val="28"/>
        </w:rPr>
      </w:pPr>
      <w:r>
        <w:rPr>
          <w:rFonts w:hint="eastAsia" w:ascii="宋体" w:hAnsi="宋体"/>
          <w:b/>
          <w:bCs/>
          <w:sz w:val="28"/>
          <w:szCs w:val="28"/>
        </w:rPr>
        <w:t>陈勇</w:t>
      </w:r>
      <w:r>
        <w:rPr>
          <w:rFonts w:hint="eastAsia" w:ascii="宋体" w:hAnsi="宋体"/>
          <w:sz w:val="28"/>
          <w:szCs w:val="28"/>
        </w:rPr>
        <w:t>是(2022）粤0881民再2号案件的主办法官，其滥用职权对不符合再审条件的案件进行再审，作出的再审判决内容与启动再审的理由完全不相关的判决。</w:t>
      </w:r>
    </w:p>
    <w:p w14:paraId="40BB8554">
      <w:pPr>
        <w:snapToGrid w:val="0"/>
        <w:spacing w:line="500" w:lineRule="exact"/>
        <w:ind w:firstLine="562" w:firstLineChars="200"/>
        <w:rPr>
          <w:rFonts w:ascii="宋体" w:hAnsi="宋体"/>
          <w:sz w:val="28"/>
          <w:szCs w:val="28"/>
        </w:rPr>
      </w:pPr>
      <w:r>
        <w:rPr>
          <w:rFonts w:hint="eastAsia" w:ascii="宋体" w:hAnsi="宋体"/>
          <w:b/>
          <w:bCs/>
          <w:sz w:val="28"/>
          <w:szCs w:val="28"/>
        </w:rPr>
        <w:t>陈华敬</w:t>
      </w:r>
      <w:r>
        <w:rPr>
          <w:rFonts w:hint="eastAsia" w:ascii="宋体" w:hAnsi="宋体"/>
          <w:sz w:val="28"/>
          <w:szCs w:val="28"/>
        </w:rPr>
        <w:t>是（2023）粤0881执监1号等执行案件的主办法官，其主办执行案件过程中黑箱操作、肆意司法，擅自更改执行文书内容，导致罗付珍在2008年已经支付了563万元且已经取得房屋产权证的房屋被直接登记在吴德智（曾用名吴用）名下，现涉案房屋市值</w:t>
      </w:r>
      <w:r>
        <w:rPr>
          <w:rFonts w:ascii="宋体" w:hAnsi="宋体"/>
          <w:sz w:val="28"/>
          <w:szCs w:val="28"/>
        </w:rPr>
        <w:t>5</w:t>
      </w:r>
      <w:r>
        <w:rPr>
          <w:rFonts w:hint="eastAsia" w:ascii="宋体" w:hAnsi="宋体"/>
          <w:sz w:val="28"/>
          <w:szCs w:val="28"/>
        </w:rPr>
        <w:t>000多万元。</w:t>
      </w:r>
    </w:p>
    <w:p w14:paraId="13E3593B">
      <w:pPr>
        <w:snapToGrid w:val="0"/>
        <w:spacing w:line="500" w:lineRule="exact"/>
        <w:ind w:firstLine="560" w:firstLineChars="200"/>
        <w:rPr>
          <w:rFonts w:ascii="宋体" w:hAnsi="宋体"/>
          <w:sz w:val="28"/>
          <w:szCs w:val="28"/>
        </w:rPr>
      </w:pPr>
      <w:r>
        <w:rPr>
          <w:rFonts w:hint="eastAsia" w:ascii="宋体" w:hAnsi="宋体"/>
          <w:sz w:val="28"/>
          <w:szCs w:val="28"/>
        </w:rPr>
        <w:t>法官陈勇、陈华敬的上述违法办案、枉法裁判及滥用职权的行为，既严重违法违规也直接损害了罗付珍的合法权益。罗付珍曾多次向相关部门投诉，但有关部门未能依法查处，为此举报人特向贵巡视组举报控告此两名法官的违法行为，并强烈要求对其违法违纪行为依法查处。为提供有效的查处线索，举报人现将案件的基本事实和该两名法官的违法办案的情况简述如下：</w:t>
      </w:r>
    </w:p>
    <w:p w14:paraId="0EF0058D">
      <w:pPr>
        <w:snapToGrid w:val="0"/>
        <w:spacing w:line="500" w:lineRule="exact"/>
        <w:ind w:firstLine="562" w:firstLineChars="200"/>
        <w:rPr>
          <w:rFonts w:ascii="宋体" w:hAnsi="宋体"/>
          <w:b/>
          <w:bCs/>
          <w:sz w:val="28"/>
          <w:szCs w:val="28"/>
        </w:rPr>
      </w:pPr>
      <w:r>
        <w:rPr>
          <w:rFonts w:hint="eastAsia" w:ascii="宋体" w:hAnsi="宋体"/>
          <w:b/>
          <w:bCs/>
          <w:sz w:val="28"/>
          <w:szCs w:val="28"/>
        </w:rPr>
        <w:t>一、举报所涉案件的基本事实。</w:t>
      </w:r>
    </w:p>
    <w:p w14:paraId="00551C28">
      <w:pPr>
        <w:snapToGrid w:val="0"/>
        <w:spacing w:line="500" w:lineRule="exact"/>
        <w:ind w:firstLine="560" w:firstLineChars="200"/>
        <w:rPr>
          <w:rFonts w:ascii="宋体" w:hAnsi="宋体"/>
          <w:sz w:val="28"/>
          <w:szCs w:val="28"/>
        </w:rPr>
      </w:pPr>
      <w:r>
        <w:rPr>
          <w:rFonts w:hint="eastAsia" w:ascii="宋体" w:hAnsi="宋体"/>
          <w:sz w:val="28"/>
          <w:szCs w:val="28"/>
        </w:rPr>
        <w:t>1996年吴德智从罗付珍处购买了案涉房屋，但吴德智长期拖欠应付的房款143万元（含滞纳金，有欠款凭证），最终导致罗付珍不得不于2008年在廉江法院起诉吴德智，经廉江法院调解，罗付珍与吴德智达成(2008)廉民初字第911号民事调解书，调解的内容就是以吴德智1996年购买罗付珍的房屋作抵偿欠罗付珍的债务143万元。双方另行约定罗付珍还要另支付房款420万元给吴德智，并签署了《物业抵偿债务协议书》。之后，罗付珍支付了420万元给吴德智，连同抵偿的143万元，合计向吴德智支付了563万元巨款，吴德智亦将房屋交付给罗付珍并签署《房屋移交证明书》，2008年12月28日广州市国土资源和房屋管理局向罗付珍颁发了涉案房屋的产权证。</w:t>
      </w:r>
    </w:p>
    <w:p w14:paraId="6CBD6552">
      <w:pPr>
        <w:snapToGrid w:val="0"/>
        <w:spacing w:line="500" w:lineRule="exact"/>
        <w:ind w:firstLine="560" w:firstLineChars="200"/>
        <w:rPr>
          <w:rFonts w:ascii="宋体" w:hAnsi="宋体"/>
          <w:sz w:val="28"/>
          <w:szCs w:val="28"/>
        </w:rPr>
      </w:pPr>
      <w:r>
        <w:rPr>
          <w:rFonts w:hint="eastAsia" w:ascii="宋体" w:hAnsi="宋体"/>
          <w:sz w:val="28"/>
          <w:szCs w:val="28"/>
        </w:rPr>
        <w:t>在罗付珍向吴德智支付房款期间，因吴德智欠第三人吴汉的债务60万元，廉江法院发来民事裁定书要求罗付珍在付给吴德智的房款中查封60万元不能支付给吴德智，但两年过后吴德智竟然指使黑帮五六十人过来罗付珍家，要勒索罗付珍3900多万元（有委托凭证）作为赔偿给吴德智因查封60万元而造成的损失。吴德智从2012年开始，其多次指使黑帮上门敲诈勒索，泼油漆、锁大门、封锁出入口等，每次不少于五六十人黑帮上门共勒索罗付珍多达十六万元，并多次指使黑社会人员发恐吓短信恐吓威逼罗付珍及家人，经多次报警后直到公安部门抓获了为首的卜小军才得制止。以上事实证明吴德智是个毫无诚信，为了不法利益不择手段的黑帮分子。</w:t>
      </w:r>
    </w:p>
    <w:p w14:paraId="5BAD651C">
      <w:pPr>
        <w:snapToGrid w:val="0"/>
        <w:spacing w:line="500" w:lineRule="exact"/>
        <w:ind w:firstLine="560" w:firstLineChars="200"/>
        <w:rPr>
          <w:rFonts w:ascii="宋体" w:hAnsi="宋体"/>
          <w:sz w:val="28"/>
          <w:szCs w:val="28"/>
        </w:rPr>
      </w:pPr>
      <w:r>
        <w:rPr>
          <w:rFonts w:hint="eastAsia" w:ascii="宋体" w:hAnsi="宋体"/>
          <w:sz w:val="28"/>
          <w:szCs w:val="28"/>
        </w:rPr>
        <w:t>2022年（此时涉案房屋市值高达5</w:t>
      </w:r>
      <w:r>
        <w:rPr>
          <w:rFonts w:ascii="宋体" w:hAnsi="宋体"/>
          <w:sz w:val="28"/>
          <w:szCs w:val="28"/>
        </w:rPr>
        <w:t>000</w:t>
      </w:r>
      <w:r>
        <w:rPr>
          <w:rFonts w:hint="eastAsia" w:ascii="宋体" w:hAnsi="宋体"/>
          <w:sz w:val="28"/>
          <w:szCs w:val="28"/>
        </w:rPr>
        <w:t>多万元）吴德智找到廉江法院的法官，要求廉江法院为其对（2008）廉民初字第911号案翻案夺回房屋，而在陈勇的精心策划和操纵下，廉江法院竟然在没有任何事实依据的情况下裁定再审，再审的裁定理由是该判决确有错误，明明是调解书却变成了判决书。再审期间吴德智方在诉讼中多次恶意捏造事实、污蔑罗付珍，污蔑前法官做假文书，而办案法官陈勇对此视而不见，仍然滥用职权审理与启动再审理由完全不相关的内容，并最终认定双方都不是天河区黄村本村村民，都不能享有涉案房屋的权利，判超过二十六年的买卖协议无效，判决撤销已经生效超过十五年的由双方当事人自愿达成的民事调解书。再审判决生效之后，吴德智又找到廉江法院的执行法官陈华敬，在陈华敬法官的黑箱操作下，竟然胆大包天在不送达裁定书给罗付珍的情况下，在2024年5月向广州市天河区不动产登记中心发出违法的协议执行通知书，但在天河区不动产登记中心发出“关于（2023）粤0881执行1号《函》的复函”，复函中明确了此执行内容无法登记到吴德智名下，如要登记到吴德智名下须变更执行文书内容，陈华敬竟然未经审理直接擅自变更执行文书内容，要求登记中心将罗付珍名下价值5000多万的不动产权直接改为吴德智的不动产权。既然廉江法院认定罗付珍和吴德智二人均不是当地村民，都不能享有涉案房屋的权利，那么理应撤销二人的产权证，即1997年颁发吴德智的宅基地证和2008年核发罗付珍的不动产证。既然廉江法院认定罗付珍卖给吴德智的房屋为无效协议，理应返还房屋给罗付珍才对，但陈华敬知法犯法硬把房屋更改到吴德智名下，请问吴德智的房屋又从哪里来？ 请问转名到吴德智名下的房屋就能变成合法了吗？</w:t>
      </w:r>
    </w:p>
    <w:p w14:paraId="71F2F5BB">
      <w:pPr>
        <w:snapToGrid w:val="0"/>
        <w:spacing w:line="500" w:lineRule="exact"/>
        <w:ind w:firstLine="560" w:firstLineChars="200"/>
        <w:rPr>
          <w:rFonts w:ascii="宋体" w:hAnsi="宋体"/>
          <w:b/>
          <w:bCs/>
          <w:sz w:val="28"/>
          <w:szCs w:val="28"/>
        </w:rPr>
      </w:pPr>
      <w:r>
        <w:rPr>
          <w:rFonts w:hint="eastAsia" w:ascii="宋体" w:hAnsi="宋体"/>
          <w:sz w:val="28"/>
          <w:szCs w:val="28"/>
        </w:rPr>
        <w:t>2024年6月，广州市天河区不动产登记中心根据已改变执行内容的通知书将案涉房屋登记至吴德智名下，核发不动产权证书，并注销了罗付珍的不动产权证。</w:t>
      </w:r>
      <w:r>
        <w:rPr>
          <w:rFonts w:hint="eastAsia" w:ascii="宋体" w:hAnsi="宋体"/>
          <w:b/>
          <w:bCs/>
          <w:sz w:val="28"/>
          <w:szCs w:val="28"/>
        </w:rPr>
        <w:t>本案举报人罗付珍的冤情（是明确的事实）就是：法官的枉法裁判致使罗付珍2008年投入了563万元赎回的房屋（现市值</w:t>
      </w:r>
      <w:r>
        <w:rPr>
          <w:rFonts w:ascii="宋体" w:hAnsi="宋体"/>
          <w:b/>
          <w:bCs/>
          <w:sz w:val="28"/>
          <w:szCs w:val="28"/>
        </w:rPr>
        <w:t>5</w:t>
      </w:r>
      <w:r>
        <w:rPr>
          <w:rFonts w:hint="eastAsia" w:ascii="宋体" w:hAnsi="宋体"/>
          <w:b/>
          <w:bCs/>
          <w:sz w:val="28"/>
          <w:szCs w:val="28"/>
        </w:rPr>
        <w:t>000多万元）并已经连续居住了十七年的房屋被剥夺了产权，现在罗付珍的房屋没有了、2008年投入的563万元买房款也被吴德智掠夺了，吴德智1996年欠下的债务也永远不用偿还了。以上的事实讲出可能没有人会相信，但是这都是实实在在存在的事实，请问正义何在，公理何在，法理何在，天理何在！</w:t>
      </w:r>
    </w:p>
    <w:p w14:paraId="7BB058A2">
      <w:pPr>
        <w:snapToGrid w:val="0"/>
        <w:spacing w:line="500" w:lineRule="exact"/>
        <w:ind w:firstLine="560" w:firstLineChars="200"/>
        <w:rPr>
          <w:rFonts w:ascii="宋体" w:hAnsi="宋体"/>
          <w:sz w:val="28"/>
          <w:szCs w:val="28"/>
        </w:rPr>
      </w:pPr>
      <w:r>
        <w:rPr>
          <w:rFonts w:hint="eastAsia" w:ascii="宋体" w:hAnsi="宋体"/>
          <w:sz w:val="28"/>
          <w:szCs w:val="28"/>
        </w:rPr>
        <w:t>罗付珍多次申诉、投诉、起诉进行维权，但上述法官的枉法裁判已经造成了既判事实，只有依法查处上述法官的枉法裁判行为，严肃处理违法的法官，才能为民除害，才能纠正错误的裁决，才能维护罗付珍的合法权益。</w:t>
      </w:r>
    </w:p>
    <w:p w14:paraId="10BCB6BB">
      <w:pPr>
        <w:snapToGrid w:val="0"/>
        <w:spacing w:line="500" w:lineRule="exact"/>
        <w:ind w:firstLine="562" w:firstLineChars="200"/>
        <w:rPr>
          <w:rFonts w:ascii="宋体" w:hAnsi="宋体"/>
          <w:b/>
          <w:bCs/>
          <w:sz w:val="28"/>
          <w:szCs w:val="28"/>
        </w:rPr>
      </w:pPr>
      <w:r>
        <w:rPr>
          <w:rFonts w:hint="eastAsia" w:ascii="宋体" w:hAnsi="宋体"/>
          <w:b/>
          <w:bCs/>
          <w:sz w:val="28"/>
          <w:szCs w:val="28"/>
        </w:rPr>
        <w:t>二、举报人认为再审案件中办案法官陈勇涉嫌违法的情况。</w:t>
      </w:r>
    </w:p>
    <w:p w14:paraId="1CAD40C9">
      <w:pPr>
        <w:snapToGrid w:val="0"/>
        <w:spacing w:line="500" w:lineRule="exact"/>
        <w:ind w:firstLine="560" w:firstLineChars="200"/>
        <w:rPr>
          <w:rFonts w:ascii="宋体" w:hAnsi="宋体"/>
          <w:sz w:val="28"/>
          <w:szCs w:val="28"/>
        </w:rPr>
      </w:pPr>
      <w:r>
        <w:rPr>
          <w:rFonts w:hint="eastAsia" w:ascii="宋体" w:hAnsi="宋体"/>
          <w:sz w:val="28"/>
          <w:szCs w:val="28"/>
        </w:rPr>
        <w:t>（一）(2022）粤0881民再2号再审案件不符合再审条件，存在违法启动案件再审的情形。根据《民事诉讼法》第二百零五条的规定和《最高人民法院关于适用〈中华人民共和国民事诉讼法〉审判监督程序若干问题的解释》第二十一条的规定“当事人未申请再审、人民检察院未抗诉的案件，人民法院发现原判决、裁定、调解协议有损害国家利益、社会公共利益等确有错误情形的，应当依照民事诉讼法第一百九十八条（注：即2021年民诉法的205条）的规定提起再审。”即法院依职权对已经生效的民事调解书启动再审的条件，只能在法院认定“发现原调解协议有损害国家利益、社会公共利益等确有错误情形”下才符合启动再审的条件。但是，一份已经生效了十几年且是双方自愿达成调解协议内容的民事调解书有什么可能损害国家利益、社会公共利益呢？分明是看中了市值</w:t>
      </w:r>
      <w:r>
        <w:rPr>
          <w:rFonts w:ascii="宋体" w:hAnsi="宋体"/>
          <w:sz w:val="28"/>
          <w:szCs w:val="28"/>
        </w:rPr>
        <w:t>5</w:t>
      </w:r>
      <w:r>
        <w:rPr>
          <w:rFonts w:hint="eastAsia" w:ascii="宋体" w:hAnsi="宋体"/>
          <w:sz w:val="28"/>
          <w:szCs w:val="28"/>
        </w:rPr>
        <w:t>000万的房屋。根据（2022）粤0881民再2号案件合议庭给当事人的口头通知，其启动再审有两个理由：一是，原审被告说调解笔录不是其本人签字的，他没有参与过所谓的调解，欠款欠据是罗付珍伪造的，调解协议不是自愿达成的；二是，调解案件中法官存在法律文书造假的情况。但是，这些只是被告吴德智毫无事实根据的谎言和诬陷，再审中证明这些只是虚构的谎言，显然这些只是启动再审的借口。那么，为什么被告编造虚假的理由就能够将时隔十五年前的调解案件启动再审？为何明明是调解书被说成是判决？举报人完全有理由认为，这种随意曲解法律规定、滥用职权的的行为背后往往带着不正当的企图，请求贵巡视组依法查处办案法官在启动再审中存在的违法违规行为。</w:t>
      </w:r>
    </w:p>
    <w:p w14:paraId="6BE7A7E1">
      <w:pPr>
        <w:snapToGrid w:val="0"/>
        <w:spacing w:line="500" w:lineRule="exact"/>
        <w:ind w:firstLine="560" w:firstLineChars="200"/>
        <w:rPr>
          <w:rFonts w:ascii="宋体" w:hAnsi="宋体"/>
          <w:sz w:val="28"/>
          <w:szCs w:val="28"/>
        </w:rPr>
      </w:pPr>
      <w:r>
        <w:rPr>
          <w:rFonts w:hint="eastAsia" w:ascii="宋体" w:hAnsi="宋体"/>
          <w:sz w:val="28"/>
          <w:szCs w:val="28"/>
        </w:rPr>
        <w:t>（二）再审办案法官在再审中存在明显的偏袒对方当事人和代理人的违法行为。第一，该案中，再审法院在被告诉讼代理人未经合法授权情况下允许其参加开庭审理；第二、在再审开庭中，被告方在没有任何证据的情况下说罗付珍提交的证据均为伪造的证据，又说原法官已被停职查处，但经过审理查明以上吴德智方所说的全是诽谤，罗付珍提交的证据均真实有效，这是对原法官和罗付珍严重的诬告陷害。以上行为均记载在再审案卷中，但再审法官仍然放任，没有依法作出处理。罗付珍方多次向再审法院提出异议，要求再审法院依法处理，但再审法官均不予理会。办案法官在再审中存在明显偏袒对方当事人和代理人的违法行为，这必然影响案件公正审理和裁判，也必然引起当事人对办案法官与违法当事人是否存在不正当关系的疑虑。</w:t>
      </w:r>
    </w:p>
    <w:p w14:paraId="317B7FFA">
      <w:pPr>
        <w:snapToGrid w:val="0"/>
        <w:spacing w:line="500" w:lineRule="exact"/>
        <w:ind w:firstLine="560" w:firstLineChars="200"/>
        <w:rPr>
          <w:rFonts w:ascii="宋体" w:hAnsi="宋体"/>
          <w:sz w:val="28"/>
          <w:szCs w:val="28"/>
        </w:rPr>
      </w:pPr>
      <w:r>
        <w:rPr>
          <w:rFonts w:hint="eastAsia" w:ascii="宋体" w:hAnsi="宋体"/>
          <w:sz w:val="28"/>
          <w:szCs w:val="28"/>
        </w:rPr>
        <w:t>（三）再审办案法官作出的再审判决不合法不合理。办案法官适用1998年8月29日修订通过的《中华人民共和国土地管理法》1999年1月1日开始实施的法律认定1996年3月6日签订《买卖协议书》无效，明显是适用法律错误。而且，该案涉房屋在1997年已经由广州市天河区政府颁发宅基地证，证明其完全符合当年的法律规定和政策要求；在2008年该房屋登记变更到罗付珍名下时，广州市房屋管理部门也是按法按规办理登记。但是，在时隔26年后的2022年，再审办案法官却判决认定罗付珍和吴德智之间订立的协议无效，二人都不能合法取得涉案的房屋。这相当荒唐！再审办案法官不审理启动再审时确定的虚假诉讼争议，却针对与此完全无关的宅基地问题，对当事人双方完全自愿订立的协议认定无效，甚至认定天河区政府1997年颁发的宅基地证不合法。举报人认为，再审法院法官完全无视相关法律的规定、无视房屋权利人罗付珍的合法权益，为了达到其不可告人的目的，将双方当事人自愿订立且已经生效了十五年的调解协议和民事调解书强行判决撤销，有倾向性地作出有利于吴德智的判决，这种极不公正的判决背后很可能存在不正当的交易。</w:t>
      </w:r>
    </w:p>
    <w:p w14:paraId="6B03B2FF">
      <w:pPr>
        <w:snapToGrid w:val="0"/>
        <w:spacing w:line="500" w:lineRule="exact"/>
        <w:ind w:firstLine="562" w:firstLineChars="200"/>
        <w:rPr>
          <w:rFonts w:ascii="宋体" w:hAnsi="宋体"/>
          <w:b/>
          <w:bCs/>
          <w:sz w:val="28"/>
          <w:szCs w:val="28"/>
        </w:rPr>
      </w:pPr>
      <w:r>
        <w:rPr>
          <w:rFonts w:hint="eastAsia" w:ascii="宋体" w:hAnsi="宋体"/>
          <w:b/>
          <w:bCs/>
          <w:sz w:val="28"/>
          <w:szCs w:val="28"/>
        </w:rPr>
        <w:t>四、举报人认为执行案件中办案法官陈华敬涉嫌违法的情况。</w:t>
      </w:r>
    </w:p>
    <w:p w14:paraId="7E75AAF4">
      <w:pPr>
        <w:snapToGrid w:val="0"/>
        <w:spacing w:line="500" w:lineRule="exact"/>
        <w:ind w:firstLine="562"/>
        <w:rPr>
          <w:rFonts w:ascii="宋体" w:hAnsi="宋体"/>
          <w:sz w:val="28"/>
          <w:szCs w:val="28"/>
        </w:rPr>
      </w:pPr>
      <w:r>
        <w:rPr>
          <w:rFonts w:hint="eastAsia" w:ascii="宋体" w:hAnsi="宋体"/>
          <w:sz w:val="28"/>
          <w:szCs w:val="28"/>
        </w:rPr>
        <w:t>（一）廉江法院执行法官竟然不通知被执行人罗付珍，在罗付珍完全不知情的情况下即以协助执行通知书方式将罗付珍的房屋登记至吴德智名下，这既违反法定程序也剥夺了被执行人的法定权利，严重损害了被执行人合法权益并妨碍了其救济途径。</w:t>
      </w:r>
    </w:p>
    <w:p w14:paraId="557D66EE">
      <w:pPr>
        <w:snapToGrid w:val="0"/>
        <w:spacing w:line="500" w:lineRule="exact"/>
        <w:ind w:firstLine="562"/>
        <w:rPr>
          <w:rFonts w:ascii="宋体" w:hAnsi="宋体"/>
          <w:sz w:val="28"/>
          <w:szCs w:val="28"/>
        </w:rPr>
      </w:pPr>
      <w:r>
        <w:rPr>
          <w:rFonts w:hint="eastAsia" w:ascii="宋体" w:hAnsi="宋体"/>
          <w:sz w:val="28"/>
          <w:szCs w:val="28"/>
        </w:rPr>
        <w:t>（二）执行法官的执行行为不符合执行回转的规定，而是利用协助执行通知书擅自改变了其作出的执行裁定。（2023）粤0881执监1号裁定书的裁定内容是：“一、撤销(2008)廉法执字第603号协助执行通知书。二、将广州市天河区东圃镇黄村荔园路3号东座(现广州市天河区黄村福元中路17号)2梯101、201、301、401、501、601、701的房屋登记状态恢复为作出(2008)廉法执字第603号协助执行通知书前的登记状态”（此裁定即执行回转）。而在（2023）粤0881执监1号之一协助执行通知书中，请求协助执行的事项是：“将天河区东圃镇黄村荔园路3号东座2梯101、201、301、401、501、601、701(现登记地址天河区黄村福元中路17号首层至七层)恢复登记至【吴德智(曾用名：吴用)】名下，并核发不动产权证书，注销以罗付珍名义登记的穗集地证字第0125369、0125370、0125330、0125399、0125402、0125401、0125460号集体土地房产证。”通过二份协助执行通知书的对比，可以确定（2023）粤0881执监1号之一协助执行通知书明显改变了（2023）粤0881执监1号裁定书的裁定内容，这种擅自改变执行裁定内容的做法违反了执行回转的基本规范，这是典型的“以执代审”违法行为，变相剥夺了原告的诉讼权利。</w:t>
      </w:r>
    </w:p>
    <w:p w14:paraId="26955B6C">
      <w:pPr>
        <w:snapToGrid w:val="0"/>
        <w:spacing w:line="500" w:lineRule="exact"/>
        <w:ind w:firstLine="562"/>
        <w:rPr>
          <w:rFonts w:ascii="宋体" w:hAnsi="宋体"/>
          <w:sz w:val="28"/>
          <w:szCs w:val="28"/>
        </w:rPr>
      </w:pPr>
      <w:r>
        <w:rPr>
          <w:rFonts w:hint="eastAsia" w:ascii="宋体" w:hAnsi="宋体"/>
          <w:sz w:val="28"/>
          <w:szCs w:val="28"/>
        </w:rPr>
        <w:t>（三）执行法官的执行行为明显违背了再审判决中判决的内容。暂不论再审办案法官认定“罗付珍和吴德智二人都不能合法取得涉案的房屋权利”是否公正，但执行法官在执行中，将本来登记在罗付珍名下的涉案的房屋强行操作变更登记在吴德智名下。试问，既然廉江市人民法院的再审法官判决认定罗付珍和吴德智二人都不能合法取得该涉案的房屋，那么执行法官为什么要求直接把罗付珍房屋变更到吴德智名下？如果说天河区政府1997年颁发的宅基地证不合法、罗付珍2008年取得的不动产证不合法，难道到2024年经过廉江法院黑箱操作下吴德智取得该涉案房屋的不动产证就合法了？这分明是颠倒黑白、双重标准，即再审判决的内容与执行的内容自相矛盾！职业法官显然不会不懂得这其中的逻辑，但执行法官仍坚持做这样的执行，唯一合理的解释可能就是执行法官有意为之、违法办案、枉法裁判。</w:t>
      </w:r>
    </w:p>
    <w:p w14:paraId="07C702B6">
      <w:pPr>
        <w:snapToGrid w:val="0"/>
        <w:spacing w:line="500" w:lineRule="exact"/>
        <w:ind w:firstLine="562"/>
        <w:rPr>
          <w:rFonts w:ascii="宋体" w:hAnsi="宋体"/>
          <w:sz w:val="28"/>
          <w:szCs w:val="28"/>
        </w:rPr>
      </w:pPr>
      <w:r>
        <w:rPr>
          <w:rFonts w:hint="eastAsia" w:ascii="宋体" w:hAnsi="宋体"/>
          <w:sz w:val="28"/>
          <w:szCs w:val="28"/>
        </w:rPr>
        <w:t>以上违法执行行为导致了罗付珍的合法权益遭受严重损害。本来吴德智在十七年前已收取了563万元的巨额转让的房款，案涉房屋已移交罗付珍且吴德智已书面放弃案涉房屋所有权，这才是双方的真实意思表示。但是，由于错误的执行，现案涉房屋登记到吴德智名下，现吴德智以此为由已经在广州天河区法院起诉罗付珍，不但要求罗付珍返还房屋，还要赔偿1500万元。罗付珍现在有冤无处申。</w:t>
      </w:r>
    </w:p>
    <w:p w14:paraId="4062AFC8">
      <w:pPr>
        <w:snapToGrid w:val="0"/>
        <w:spacing w:line="500" w:lineRule="exact"/>
        <w:ind w:firstLine="562"/>
        <w:rPr>
          <w:rFonts w:ascii="宋体" w:hAnsi="宋体"/>
          <w:sz w:val="28"/>
          <w:szCs w:val="28"/>
        </w:rPr>
      </w:pPr>
      <w:r>
        <w:rPr>
          <w:rFonts w:hint="eastAsia" w:ascii="宋体" w:hAnsi="宋体"/>
          <w:b/>
          <w:bCs/>
          <w:sz w:val="28"/>
          <w:szCs w:val="28"/>
        </w:rPr>
        <w:t>“任何人均不得因其不法行为而获益”</w:t>
      </w:r>
      <w:r>
        <w:rPr>
          <w:rFonts w:hint="eastAsia" w:ascii="宋体" w:hAnsi="宋体"/>
          <w:sz w:val="28"/>
          <w:szCs w:val="28"/>
        </w:rPr>
        <w:t>。纵观整个案件，吴德智最初不仅未向罗付珍付清房款是地地道道的老赖，是（2008）廉民初字第911号案件的起因，而后又通过房屋作价获得罗付珍支付的563万元巨额房款，现又将市值5</w:t>
      </w:r>
      <w:r>
        <w:rPr>
          <w:rFonts w:ascii="宋体" w:hAnsi="宋体"/>
          <w:sz w:val="28"/>
          <w:szCs w:val="28"/>
        </w:rPr>
        <w:t>000</w:t>
      </w:r>
      <w:r>
        <w:rPr>
          <w:rFonts w:hint="eastAsia" w:ascii="宋体" w:hAnsi="宋体"/>
          <w:sz w:val="28"/>
          <w:szCs w:val="28"/>
        </w:rPr>
        <w:t>多万元房屋登记到吴德智名下，其多次因不法行为而受益，罗付珍的合法权益却因吴德智多次不法行为而受损。吴德智本应不能获得这些不法利益，但是，正是前有法官陈勇违法进行再审、后有法官陈华敬违法进行执行，才让吴德智获得这些不法利益。两位法官放弃自己的良知、沾污了司法的公正，将审判权作为谋取个人私利的工具，违反法律规定黑箱操作、滥用职权强行保护了吴德智的不法利益。</w:t>
      </w:r>
    </w:p>
    <w:p w14:paraId="21A5EF24">
      <w:pPr>
        <w:snapToGrid w:val="0"/>
        <w:spacing w:line="500" w:lineRule="exact"/>
        <w:ind w:firstLine="562"/>
        <w:rPr>
          <w:rFonts w:ascii="宋体" w:hAnsi="宋体"/>
          <w:b/>
          <w:bCs/>
          <w:sz w:val="28"/>
          <w:szCs w:val="28"/>
        </w:rPr>
      </w:pPr>
      <w:r>
        <w:rPr>
          <w:rFonts w:hint="eastAsia" w:ascii="宋体" w:hAnsi="宋体"/>
          <w:sz w:val="28"/>
          <w:szCs w:val="28"/>
        </w:rPr>
        <w:t>综上，可以肯定是史上最黑的判决和最黑的执行。廉江法院法官陈勇、陈华敬的共同目标只有一个，那就是贪婪市值5</w:t>
      </w:r>
      <w:r>
        <w:rPr>
          <w:rFonts w:ascii="宋体" w:hAnsi="宋体"/>
          <w:sz w:val="28"/>
          <w:szCs w:val="28"/>
        </w:rPr>
        <w:t>000</w:t>
      </w:r>
      <w:r>
        <w:rPr>
          <w:rFonts w:hint="eastAsia" w:ascii="宋体" w:hAnsi="宋体"/>
          <w:sz w:val="28"/>
          <w:szCs w:val="28"/>
        </w:rPr>
        <w:t>多万元的涉案房屋，他们涉嫌存在违法办案、枉法裁判、滥用职权的行为，涉嫌充当社会黑帮和毫无诚信的违法人员吴德智的保护伞，举报人恳请贵巡视组尽快依法予以查处。不能让不法分子逍遥法外，维护法律的公正，为守法公民伸冤。</w:t>
      </w:r>
    </w:p>
    <w:p w14:paraId="5ED5E8D0">
      <w:pPr>
        <w:snapToGrid w:val="0"/>
        <w:spacing w:line="500" w:lineRule="exact"/>
        <w:rPr>
          <w:rFonts w:hint="eastAsia" w:ascii="宋体" w:hAnsi="宋体"/>
          <w:sz w:val="28"/>
          <w:szCs w:val="28"/>
        </w:rPr>
      </w:pPr>
      <w:bookmarkStart w:id="0" w:name="No30_T7K1X1"/>
      <w:bookmarkEnd w:id="0"/>
    </w:p>
    <w:p w14:paraId="2D113E4E">
      <w:pPr>
        <w:snapToGrid w:val="0"/>
        <w:spacing w:line="500" w:lineRule="exact"/>
        <w:rPr>
          <w:rFonts w:ascii="宋体" w:hAnsi="宋体"/>
          <w:sz w:val="28"/>
          <w:szCs w:val="28"/>
        </w:rPr>
      </w:pPr>
      <w:r>
        <w:rPr>
          <w:rFonts w:hint="eastAsia" w:ascii="宋体" w:hAnsi="宋体"/>
          <w:sz w:val="28"/>
          <w:szCs w:val="28"/>
        </w:rPr>
        <w:t xml:space="preserve">                         </w:t>
      </w:r>
    </w:p>
    <w:p w14:paraId="223AC971">
      <w:pPr>
        <w:snapToGrid w:val="0"/>
        <w:spacing w:line="500" w:lineRule="exact"/>
        <w:ind w:firstLine="6160" w:firstLineChars="2200"/>
        <w:rPr>
          <w:rFonts w:ascii="宋体" w:hAnsi="宋体"/>
          <w:sz w:val="28"/>
          <w:szCs w:val="28"/>
        </w:rPr>
      </w:pPr>
      <w:r>
        <w:rPr>
          <w:rFonts w:hint="eastAsia" w:ascii="宋体" w:hAnsi="宋体"/>
          <w:sz w:val="28"/>
          <w:szCs w:val="28"/>
        </w:rPr>
        <w:t xml:space="preserve">举报人：罗付珍  </w:t>
      </w:r>
    </w:p>
    <w:p w14:paraId="14C73796">
      <w:pPr>
        <w:snapToGrid w:val="0"/>
        <w:spacing w:line="500" w:lineRule="exact"/>
        <w:ind w:firstLine="6160" w:firstLineChars="2200"/>
        <w:rPr>
          <w:rFonts w:ascii="宋体" w:hAnsi="宋体"/>
          <w:sz w:val="28"/>
          <w:szCs w:val="28"/>
        </w:rPr>
      </w:pPr>
      <w:r>
        <w:rPr>
          <w:rFonts w:hint="eastAsia" w:ascii="宋体" w:hAnsi="宋体"/>
          <w:sz w:val="28"/>
          <w:szCs w:val="28"/>
        </w:rPr>
        <w:t>2025年</w:t>
      </w:r>
      <w:r>
        <w:rPr>
          <w:rFonts w:ascii="宋体" w:hAnsi="宋体"/>
          <w:sz w:val="28"/>
          <w:szCs w:val="28"/>
        </w:rPr>
        <w:t>9</w:t>
      </w:r>
      <w:r>
        <w:rPr>
          <w:rFonts w:hint="eastAsia" w:ascii="宋体" w:hAnsi="宋体"/>
          <w:sz w:val="28"/>
          <w:szCs w:val="28"/>
        </w:rPr>
        <w:t>月2</w:t>
      </w:r>
      <w:r>
        <w:rPr>
          <w:rFonts w:ascii="宋体" w:hAnsi="宋体"/>
          <w:sz w:val="28"/>
          <w:szCs w:val="28"/>
        </w:rPr>
        <w:t>2</w:t>
      </w:r>
      <w:r>
        <w:rPr>
          <w:rFonts w:hint="eastAsia" w:ascii="宋体" w:hAnsi="宋体"/>
          <w:sz w:val="28"/>
          <w:szCs w:val="28"/>
        </w:rPr>
        <w:t>日</w:t>
      </w:r>
      <w:r>
        <w:rPr>
          <w:rFonts w:ascii="宋体" w:hAnsi="宋体"/>
          <w:sz w:val="28"/>
          <w:szCs w:val="28"/>
        </w:rPr>
        <w:br w:type="page"/>
      </w:r>
    </w:p>
    <w:p w14:paraId="5CC10C91">
      <w:pPr>
        <w:snapToGrid w:val="0"/>
        <w:spacing w:line="500" w:lineRule="exact"/>
        <w:ind w:firstLine="6160" w:firstLineChars="2200"/>
        <w:rPr>
          <w:rFonts w:ascii="宋体" w:hAnsi="宋体"/>
          <w:sz w:val="28"/>
          <w:szCs w:val="28"/>
        </w:rPr>
        <w:sectPr>
          <w:footerReference r:id="rId3" w:type="default"/>
          <w:pgSz w:w="11906" w:h="16838"/>
          <w:pgMar w:top="567" w:right="1293" w:bottom="568" w:left="1293" w:header="851" w:footer="992" w:gutter="0"/>
          <w:cols w:space="425" w:num="1"/>
          <w:docGrid w:type="lines" w:linePitch="312" w:charSpace="0"/>
        </w:sectPr>
      </w:pPr>
    </w:p>
    <w:p w14:paraId="788F1708">
      <w:pPr>
        <w:jc w:val="center"/>
        <w:rPr>
          <w:b/>
          <w:bCs/>
          <w:sz w:val="48"/>
          <w:szCs w:val="48"/>
        </w:rPr>
      </w:pPr>
      <w:r>
        <w:rPr>
          <w:b/>
          <w:bCs/>
          <w:sz w:val="48"/>
          <w:szCs w:val="48"/>
        </w:rPr>
        <w:t>证据清单</w:t>
      </w:r>
    </w:p>
    <w:p w14:paraId="1A89DEC4">
      <w:pPr>
        <w:wordWrap w:val="0"/>
        <w:spacing w:line="340" w:lineRule="exact"/>
        <w:rPr>
          <w:rFonts w:hint="eastAsia" w:ascii="华文仿宋" w:hAnsi="华文仿宋" w:eastAsia="华文仿宋" w:cs="华文仿宋"/>
          <w:sz w:val="24"/>
        </w:rPr>
      </w:pPr>
    </w:p>
    <w:p w14:paraId="07957F33">
      <w:pPr>
        <w:wordWrap w:val="0"/>
        <w:spacing w:line="340" w:lineRule="exact"/>
        <w:rPr>
          <w:rFonts w:ascii="华文仿宋" w:hAnsi="华文仿宋" w:eastAsia="华文仿宋" w:cs="华文仿宋"/>
          <w:sz w:val="24"/>
        </w:rPr>
      </w:pPr>
      <w:r>
        <w:rPr>
          <w:rFonts w:hint="eastAsia" w:ascii="华文仿宋" w:hAnsi="华文仿宋" w:eastAsia="华文仿宋" w:cs="华文仿宋"/>
          <w:sz w:val="24"/>
        </w:rPr>
        <w:t xml:space="preserve">提交人：罗付珍                </w:t>
      </w:r>
      <w:r>
        <w:rPr>
          <w:rFonts w:ascii="华文仿宋" w:hAnsi="华文仿宋" w:eastAsia="华文仿宋" w:cs="华文仿宋"/>
          <w:sz w:val="24"/>
        </w:rPr>
        <w:t xml:space="preserve">    </w:t>
      </w:r>
      <w:r>
        <w:rPr>
          <w:rFonts w:hint="eastAsia" w:ascii="华文仿宋" w:hAnsi="华文仿宋" w:eastAsia="华文仿宋" w:cs="华文仿宋"/>
          <w:sz w:val="24"/>
        </w:rPr>
        <w:t>提交时间：2025年</w:t>
      </w:r>
      <w:r>
        <w:rPr>
          <w:rFonts w:ascii="华文仿宋" w:hAnsi="华文仿宋" w:eastAsia="华文仿宋" w:cs="华文仿宋"/>
          <w:sz w:val="24"/>
        </w:rPr>
        <w:t>9</w:t>
      </w:r>
      <w:r>
        <w:rPr>
          <w:rFonts w:hint="eastAsia" w:ascii="华文仿宋" w:hAnsi="华文仿宋" w:eastAsia="华文仿宋" w:cs="华文仿宋"/>
          <w:sz w:val="24"/>
        </w:rPr>
        <w:t>月</w:t>
      </w:r>
      <w:r>
        <w:rPr>
          <w:rFonts w:ascii="华文仿宋" w:hAnsi="华文仿宋" w:eastAsia="华文仿宋" w:cs="华文仿宋"/>
          <w:sz w:val="24"/>
        </w:rPr>
        <w:t>22</w:t>
      </w:r>
      <w:r>
        <w:rPr>
          <w:rFonts w:hint="eastAsia" w:ascii="华文仿宋" w:hAnsi="华文仿宋" w:eastAsia="华文仿宋" w:cs="华文仿宋"/>
          <w:sz w:val="24"/>
        </w:rPr>
        <w:t>日</w:t>
      </w:r>
    </w:p>
    <w:p w14:paraId="4240C423">
      <w:pPr>
        <w:wordWrap w:val="0"/>
        <w:spacing w:line="340" w:lineRule="exact"/>
        <w:rPr>
          <w:rFonts w:hint="default" w:ascii="华文仿宋" w:hAnsi="华文仿宋" w:eastAsia="华文仿宋" w:cs="华文仿宋"/>
          <w:sz w:val="24"/>
          <w:lang w:val="en-US" w:eastAsia="zh-CN"/>
        </w:rPr>
      </w:pPr>
      <w:r>
        <w:rPr>
          <w:rFonts w:hint="eastAsia" w:ascii="华文仿宋" w:hAnsi="华文仿宋" w:eastAsia="华文仿宋" w:cs="华文仿宋"/>
          <w:sz w:val="24"/>
        </w:rPr>
        <w:t>接收人：</w:t>
      </w:r>
      <w:r>
        <w:rPr>
          <w:rFonts w:hint="eastAsia" w:ascii="华文仿宋" w:hAnsi="华文仿宋" w:eastAsia="华文仿宋" w:cs="华文仿宋"/>
          <w:sz w:val="24"/>
          <w:lang w:val="en-US" w:eastAsia="zh-CN"/>
        </w:rPr>
        <w:t>xxx</w:t>
      </w:r>
    </w:p>
    <w:tbl>
      <w:tblPr>
        <w:tblStyle w:val="9"/>
        <w:tblW w:w="10146"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3261"/>
        <w:gridCol w:w="6160"/>
      </w:tblGrid>
      <w:tr w14:paraId="04E1F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25" w:type="dxa"/>
            <w:vAlign w:val="center"/>
          </w:tcPr>
          <w:p w14:paraId="00BA3611">
            <w:pPr>
              <w:wordWrap w:val="0"/>
              <w:jc w:val="center"/>
              <w:rPr>
                <w:rFonts w:ascii="华文仿宋" w:hAnsi="华文仿宋" w:eastAsia="华文仿宋" w:cs="华文仿宋"/>
                <w:b/>
                <w:bCs/>
                <w:sz w:val="24"/>
              </w:rPr>
            </w:pPr>
            <w:r>
              <w:rPr>
                <w:rFonts w:hint="eastAsia" w:ascii="华文仿宋" w:hAnsi="华文仿宋" w:eastAsia="华文仿宋" w:cs="华文仿宋"/>
                <w:b/>
                <w:bCs/>
                <w:sz w:val="24"/>
              </w:rPr>
              <w:t>编号</w:t>
            </w:r>
          </w:p>
        </w:tc>
        <w:tc>
          <w:tcPr>
            <w:tcW w:w="3261" w:type="dxa"/>
            <w:vAlign w:val="center"/>
          </w:tcPr>
          <w:p w14:paraId="531287DA">
            <w:pPr>
              <w:wordWrap w:val="0"/>
              <w:jc w:val="center"/>
              <w:rPr>
                <w:rFonts w:ascii="华文仿宋" w:hAnsi="华文仿宋" w:eastAsia="华文仿宋" w:cs="华文仿宋"/>
                <w:b/>
                <w:bCs/>
                <w:sz w:val="24"/>
              </w:rPr>
            </w:pPr>
            <w:r>
              <w:rPr>
                <w:rFonts w:hint="eastAsia" w:ascii="华文仿宋" w:hAnsi="华文仿宋" w:eastAsia="华文仿宋" w:cs="华文仿宋"/>
                <w:b/>
                <w:bCs/>
                <w:sz w:val="24"/>
              </w:rPr>
              <w:t>证据名称</w:t>
            </w:r>
          </w:p>
        </w:tc>
        <w:tc>
          <w:tcPr>
            <w:tcW w:w="6160" w:type="dxa"/>
            <w:vAlign w:val="center"/>
          </w:tcPr>
          <w:p w14:paraId="49127792">
            <w:pPr>
              <w:wordWrap w:val="0"/>
              <w:jc w:val="center"/>
              <w:rPr>
                <w:rFonts w:ascii="华文仿宋" w:hAnsi="华文仿宋" w:eastAsia="华文仿宋" w:cs="华文仿宋"/>
                <w:b/>
                <w:bCs/>
                <w:sz w:val="24"/>
              </w:rPr>
            </w:pPr>
            <w:r>
              <w:rPr>
                <w:rFonts w:hint="eastAsia" w:ascii="华文仿宋" w:hAnsi="华文仿宋" w:eastAsia="华文仿宋" w:cs="华文仿宋"/>
                <w:b/>
                <w:bCs/>
                <w:sz w:val="24"/>
              </w:rPr>
              <w:t>证明内容</w:t>
            </w:r>
          </w:p>
        </w:tc>
      </w:tr>
      <w:tr w14:paraId="651D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25" w:type="dxa"/>
            <w:vAlign w:val="center"/>
          </w:tcPr>
          <w:p w14:paraId="6F993BBB">
            <w:pPr>
              <w:wordWrap w:val="0"/>
              <w:jc w:val="center"/>
              <w:rPr>
                <w:rFonts w:ascii="华文仿宋" w:hAnsi="华文仿宋" w:eastAsia="华文仿宋" w:cs="华文仿宋"/>
                <w:sz w:val="24"/>
              </w:rPr>
            </w:pPr>
            <w:r>
              <w:rPr>
                <w:rFonts w:hint="eastAsia" w:ascii="华文仿宋" w:hAnsi="华文仿宋" w:eastAsia="华文仿宋" w:cs="华文仿宋"/>
                <w:sz w:val="24"/>
              </w:rPr>
              <w:t>1</w:t>
            </w:r>
          </w:p>
        </w:tc>
        <w:tc>
          <w:tcPr>
            <w:tcW w:w="3261" w:type="dxa"/>
            <w:vAlign w:val="center"/>
          </w:tcPr>
          <w:p w14:paraId="7A922E37">
            <w:pPr>
              <w:wordWrap w:val="0"/>
              <w:jc w:val="center"/>
              <w:rPr>
                <w:rFonts w:ascii="华文仿宋" w:hAnsi="华文仿宋" w:eastAsia="华文仿宋" w:cs="华文仿宋"/>
                <w:sz w:val="24"/>
              </w:rPr>
            </w:pPr>
            <w:r>
              <w:rPr>
                <w:rFonts w:hint="eastAsia" w:ascii="华文仿宋" w:hAnsi="华文仿宋" w:eastAsia="华文仿宋" w:cs="华文仿宋"/>
                <w:sz w:val="24"/>
              </w:rPr>
              <w:t>吴德智（曾用名：吴用）欠罗付珍的欠条及承诺书</w:t>
            </w:r>
          </w:p>
        </w:tc>
        <w:tc>
          <w:tcPr>
            <w:tcW w:w="6160" w:type="dxa"/>
            <w:vAlign w:val="center"/>
          </w:tcPr>
          <w:p w14:paraId="13A43322">
            <w:pPr>
              <w:wordWrap w:val="0"/>
              <w:spacing w:line="360" w:lineRule="exact"/>
              <w:rPr>
                <w:rFonts w:ascii="华文仿宋" w:hAnsi="华文仿宋" w:eastAsia="华文仿宋" w:cs="华文仿宋"/>
                <w:sz w:val="24"/>
              </w:rPr>
            </w:pPr>
            <w:r>
              <w:rPr>
                <w:rFonts w:hint="eastAsia" w:ascii="华文仿宋" w:hAnsi="华文仿宋" w:eastAsia="华文仿宋" w:cs="华文仿宋"/>
                <w:sz w:val="24"/>
              </w:rPr>
              <w:t>吴用1996年买到罗付珍房屋后一直拖欠罗付珍房款十多年，先后向罗付珍出具欠条和承诺书，承诺按时偿还143万元欠款给罗付珍；</w:t>
            </w:r>
          </w:p>
        </w:tc>
      </w:tr>
      <w:tr w14:paraId="6F98F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3" w:hRule="atLeast"/>
        </w:trPr>
        <w:tc>
          <w:tcPr>
            <w:tcW w:w="725" w:type="dxa"/>
            <w:vAlign w:val="center"/>
          </w:tcPr>
          <w:p w14:paraId="5BA60262">
            <w:pPr>
              <w:wordWrap w:val="0"/>
              <w:jc w:val="center"/>
              <w:rPr>
                <w:rFonts w:ascii="华文仿宋" w:hAnsi="华文仿宋" w:eastAsia="华文仿宋" w:cs="华文仿宋"/>
                <w:sz w:val="24"/>
              </w:rPr>
            </w:pPr>
            <w:r>
              <w:rPr>
                <w:rFonts w:hint="eastAsia" w:ascii="华文仿宋" w:hAnsi="华文仿宋" w:eastAsia="华文仿宋" w:cs="华文仿宋"/>
                <w:sz w:val="24"/>
              </w:rPr>
              <w:t>2</w:t>
            </w:r>
          </w:p>
        </w:tc>
        <w:tc>
          <w:tcPr>
            <w:tcW w:w="3261" w:type="dxa"/>
            <w:vAlign w:val="center"/>
          </w:tcPr>
          <w:p w14:paraId="75A31483">
            <w:pPr>
              <w:wordWrap w:val="0"/>
              <w:jc w:val="center"/>
              <w:rPr>
                <w:rFonts w:ascii="华文仿宋" w:hAnsi="华文仿宋" w:eastAsia="华文仿宋" w:cs="华文仿宋"/>
                <w:sz w:val="24"/>
              </w:rPr>
            </w:pPr>
            <w:r>
              <w:rPr>
                <w:rFonts w:hint="eastAsia" w:ascii="华文仿宋" w:hAnsi="华文仿宋" w:eastAsia="华文仿宋" w:cs="华文仿宋"/>
                <w:sz w:val="24"/>
              </w:rPr>
              <w:t>调解笔录、物业抵偿债务协议书、欠据、欠款确认书、收条、收据、房屋移交证明书、罗付珍的不动产证</w:t>
            </w:r>
          </w:p>
        </w:tc>
        <w:tc>
          <w:tcPr>
            <w:tcW w:w="6160" w:type="dxa"/>
            <w:vAlign w:val="center"/>
          </w:tcPr>
          <w:p w14:paraId="6D3DA697">
            <w:pPr>
              <w:wordWrap w:val="0"/>
              <w:spacing w:line="360" w:lineRule="exact"/>
              <w:ind w:firstLine="480" w:firstLineChars="200"/>
              <w:rPr>
                <w:rFonts w:ascii="华文仿宋" w:hAnsi="华文仿宋" w:eastAsia="华文仿宋" w:cs="华文仿宋"/>
                <w:sz w:val="24"/>
              </w:rPr>
            </w:pPr>
            <w:r>
              <w:rPr>
                <w:rFonts w:hint="eastAsia" w:ascii="华文仿宋" w:hAnsi="华文仿宋" w:eastAsia="华文仿宋" w:cs="华文仿宋"/>
                <w:sz w:val="24"/>
              </w:rPr>
              <w:t>因吴用无力偿还欠款，到2008年双方达成（2008）廉民初字第911号民事调解书，并签署物业抵偿债务协议书，吴用将案涉房屋作价563万元抵债回给罗付珍，除抵偿143万元欠款外罗付珍额外向吴德智支付420万元房款；</w:t>
            </w:r>
          </w:p>
          <w:p w14:paraId="1E9044E8">
            <w:pPr>
              <w:wordWrap w:val="0"/>
              <w:spacing w:line="360" w:lineRule="exact"/>
              <w:ind w:firstLine="480" w:firstLineChars="200"/>
              <w:rPr>
                <w:szCs w:val="21"/>
              </w:rPr>
            </w:pPr>
            <w:r>
              <w:rPr>
                <w:rFonts w:hint="eastAsia" w:ascii="华文仿宋" w:hAnsi="华文仿宋" w:eastAsia="华文仿宋" w:cs="华文仿宋"/>
                <w:sz w:val="24"/>
              </w:rPr>
              <w:t>罗付珍先后累计向吴用支付了420万元房款，吴用将案涉房屋移交给罗付珍并签署了房屋移交证明书和办理了不动产登记证；</w:t>
            </w:r>
          </w:p>
        </w:tc>
      </w:tr>
      <w:tr w14:paraId="6C1F0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trPr>
        <w:tc>
          <w:tcPr>
            <w:tcW w:w="725" w:type="dxa"/>
            <w:vAlign w:val="center"/>
          </w:tcPr>
          <w:p w14:paraId="18DD9403">
            <w:pPr>
              <w:wordWrap w:val="0"/>
              <w:jc w:val="center"/>
              <w:rPr>
                <w:rFonts w:ascii="华文仿宋" w:hAnsi="华文仿宋" w:eastAsia="华文仿宋" w:cs="华文仿宋"/>
                <w:sz w:val="24"/>
              </w:rPr>
            </w:pPr>
            <w:r>
              <w:rPr>
                <w:rFonts w:hint="eastAsia" w:ascii="华文仿宋" w:hAnsi="华文仿宋" w:eastAsia="华文仿宋" w:cs="华文仿宋"/>
                <w:sz w:val="24"/>
              </w:rPr>
              <w:t>3</w:t>
            </w:r>
          </w:p>
        </w:tc>
        <w:tc>
          <w:tcPr>
            <w:tcW w:w="3261" w:type="dxa"/>
            <w:vAlign w:val="center"/>
          </w:tcPr>
          <w:p w14:paraId="2C91D783">
            <w:pPr>
              <w:wordWrap w:val="0"/>
              <w:spacing w:line="360" w:lineRule="exact"/>
              <w:jc w:val="center"/>
              <w:rPr>
                <w:rFonts w:ascii="华文仿宋" w:hAnsi="华文仿宋" w:eastAsia="华文仿宋" w:cs="华文仿宋"/>
                <w:sz w:val="24"/>
              </w:rPr>
            </w:pPr>
            <w:r>
              <w:rPr>
                <w:rFonts w:hint="eastAsia" w:ascii="华文仿宋" w:hAnsi="华文仿宋" w:eastAsia="华文仿宋" w:cs="华文仿宋"/>
                <w:sz w:val="24"/>
              </w:rPr>
              <w:t>查封吴用60万元的民事裁定书、吴用授权卜小军等人的勒索委托书，要赔偿给吴用3900多万元的计算表、恐吓勒索短信、恐吓图片、报警回执、信访事项告知单、刑事谅解书</w:t>
            </w:r>
          </w:p>
        </w:tc>
        <w:tc>
          <w:tcPr>
            <w:tcW w:w="6160" w:type="dxa"/>
            <w:vAlign w:val="center"/>
          </w:tcPr>
          <w:p w14:paraId="013D79B7">
            <w:pPr>
              <w:wordWrap w:val="0"/>
              <w:spacing w:line="360" w:lineRule="exact"/>
              <w:rPr>
                <w:rFonts w:ascii="华文仿宋" w:hAnsi="华文仿宋" w:eastAsia="华文仿宋" w:cs="华文仿宋"/>
                <w:sz w:val="24"/>
              </w:rPr>
            </w:pPr>
            <w:r>
              <w:rPr>
                <w:rFonts w:hint="eastAsia" w:ascii="华文仿宋" w:hAnsi="华文仿宋" w:eastAsia="华文仿宋" w:cs="华文仿宋"/>
                <w:sz w:val="24"/>
              </w:rPr>
              <w:t>2008年在罗付珍向吴用支付420万房款期间，因吴用欠第三人吴汉的60万元，法院发来裁定书要求罗付珍在付给吴用的房款中查封60万元，两年过后吴用竟然委托黑帮五十多人上门要勒索罗付珍3900多万元作为赔偿给吴用的损失。吴用从2012年开始，以种种虚假无理的借口要求罗付珍赔偿因查封而造成其损失，其多次上门指使黑社会人员恐吓威逼罗付珍及家人，多次报警后直到公安部门抓到卜小军才得制止。证明吴用是个毫无诚信，为了不法利益不择手段的黑帮头目</w:t>
            </w:r>
          </w:p>
        </w:tc>
      </w:tr>
      <w:tr w14:paraId="4D15E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atLeast"/>
        </w:trPr>
        <w:tc>
          <w:tcPr>
            <w:tcW w:w="725" w:type="dxa"/>
            <w:vAlign w:val="center"/>
          </w:tcPr>
          <w:p w14:paraId="6479D740">
            <w:pPr>
              <w:wordWrap w:val="0"/>
              <w:jc w:val="center"/>
              <w:rPr>
                <w:rFonts w:ascii="华文仿宋" w:hAnsi="华文仿宋" w:eastAsia="华文仿宋" w:cs="华文仿宋"/>
                <w:sz w:val="24"/>
              </w:rPr>
            </w:pPr>
            <w:r>
              <w:rPr>
                <w:rFonts w:hint="eastAsia" w:ascii="华文仿宋" w:hAnsi="华文仿宋" w:eastAsia="华文仿宋" w:cs="华文仿宋"/>
                <w:sz w:val="24"/>
              </w:rPr>
              <w:t>4</w:t>
            </w:r>
          </w:p>
        </w:tc>
        <w:tc>
          <w:tcPr>
            <w:tcW w:w="3261" w:type="dxa"/>
            <w:vAlign w:val="center"/>
          </w:tcPr>
          <w:p w14:paraId="7F390BBD">
            <w:pPr>
              <w:wordWrap w:val="0"/>
              <w:spacing w:line="360" w:lineRule="exact"/>
              <w:jc w:val="center"/>
              <w:rPr>
                <w:rFonts w:ascii="华文仿宋" w:hAnsi="华文仿宋" w:eastAsia="华文仿宋" w:cs="华文仿宋"/>
                <w:sz w:val="24"/>
              </w:rPr>
            </w:pPr>
            <w:r>
              <w:rPr>
                <w:rFonts w:hint="eastAsia" w:ascii="华文仿宋" w:hAnsi="华文仿宋" w:eastAsia="华文仿宋" w:cs="华文仿宋"/>
                <w:sz w:val="24"/>
              </w:rPr>
              <w:t>再审民事裁定书</w:t>
            </w:r>
          </w:p>
          <w:p w14:paraId="6CB6C14E">
            <w:pPr>
              <w:wordWrap w:val="0"/>
              <w:spacing w:line="360" w:lineRule="exact"/>
              <w:jc w:val="center"/>
              <w:rPr>
                <w:rFonts w:ascii="华文仿宋" w:hAnsi="华文仿宋" w:eastAsia="华文仿宋" w:cs="华文仿宋"/>
                <w:sz w:val="24"/>
              </w:rPr>
            </w:pPr>
            <w:r>
              <w:rPr>
                <w:rFonts w:hint="eastAsia" w:ascii="华文仿宋" w:hAnsi="华文仿宋" w:eastAsia="华文仿宋" w:cs="华文仿宋"/>
                <w:sz w:val="24"/>
              </w:rPr>
              <w:t>2022粤0881民再2号判决书</w:t>
            </w:r>
          </w:p>
        </w:tc>
        <w:tc>
          <w:tcPr>
            <w:tcW w:w="6160" w:type="dxa"/>
            <w:vAlign w:val="center"/>
          </w:tcPr>
          <w:p w14:paraId="335D7E1C">
            <w:pPr>
              <w:wordWrap w:val="0"/>
              <w:spacing w:line="360" w:lineRule="exact"/>
              <w:rPr>
                <w:rFonts w:ascii="华文仿宋" w:hAnsi="华文仿宋" w:eastAsia="华文仿宋" w:cs="华文仿宋"/>
                <w:sz w:val="24"/>
              </w:rPr>
            </w:pPr>
            <w:r>
              <w:rPr>
                <w:rFonts w:hint="eastAsia" w:ascii="华文仿宋" w:hAnsi="华文仿宋" w:eastAsia="华文仿宋" w:cs="华文仿宋"/>
                <w:sz w:val="24"/>
              </w:rPr>
              <w:t>2</w:t>
            </w:r>
            <w:r>
              <w:rPr>
                <w:rFonts w:ascii="华文仿宋" w:hAnsi="华文仿宋" w:eastAsia="华文仿宋" w:cs="华文仿宋"/>
                <w:sz w:val="24"/>
              </w:rPr>
              <w:t>022</w:t>
            </w:r>
            <w:r>
              <w:rPr>
                <w:rFonts w:hint="eastAsia" w:ascii="华文仿宋" w:hAnsi="华文仿宋" w:eastAsia="华文仿宋" w:cs="华文仿宋"/>
                <w:sz w:val="24"/>
              </w:rPr>
              <w:t>年吴德智要求法院为（2008）廉民初字第911号案翻案，在没有任何事实依据的情况下，单凭被告捏造的事实和污蔑就启动再审，而再审时不去审理被告提出的争议是否真假，却针对2</w:t>
            </w:r>
            <w:r>
              <w:rPr>
                <w:rFonts w:ascii="华文仿宋" w:hAnsi="华文仿宋" w:eastAsia="华文仿宋" w:cs="华文仿宋"/>
                <w:sz w:val="24"/>
              </w:rPr>
              <w:t>6</w:t>
            </w:r>
            <w:r>
              <w:rPr>
                <w:rFonts w:hint="eastAsia" w:ascii="华文仿宋" w:hAnsi="华文仿宋" w:eastAsia="华文仿宋" w:cs="华文仿宋"/>
                <w:sz w:val="24"/>
              </w:rPr>
              <w:t>年前与启动再审完全无关的宅基地问题，目的只有一个，就是看中价值5</w:t>
            </w:r>
            <w:r>
              <w:rPr>
                <w:rFonts w:ascii="华文仿宋" w:hAnsi="华文仿宋" w:eastAsia="华文仿宋" w:cs="华文仿宋"/>
                <w:sz w:val="24"/>
              </w:rPr>
              <w:t>000</w:t>
            </w:r>
            <w:r>
              <w:rPr>
                <w:rFonts w:hint="eastAsia" w:ascii="华文仿宋" w:hAnsi="华文仿宋" w:eastAsia="华文仿宋" w:cs="华文仿宋"/>
                <w:sz w:val="24"/>
              </w:rPr>
              <w:t>多万的涉案房屋。</w:t>
            </w:r>
          </w:p>
        </w:tc>
      </w:tr>
      <w:tr w14:paraId="7C760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3" w:hRule="atLeast"/>
        </w:trPr>
        <w:tc>
          <w:tcPr>
            <w:tcW w:w="725" w:type="dxa"/>
            <w:vAlign w:val="center"/>
          </w:tcPr>
          <w:p w14:paraId="5F43C0FC">
            <w:pPr>
              <w:wordWrap w:val="0"/>
              <w:jc w:val="center"/>
              <w:rPr>
                <w:rFonts w:ascii="华文仿宋" w:hAnsi="华文仿宋" w:eastAsia="华文仿宋" w:cs="华文仿宋"/>
                <w:sz w:val="24"/>
              </w:rPr>
            </w:pPr>
            <w:r>
              <w:rPr>
                <w:rFonts w:hint="eastAsia" w:ascii="华文仿宋" w:hAnsi="华文仿宋" w:eastAsia="华文仿宋" w:cs="华文仿宋"/>
                <w:sz w:val="24"/>
              </w:rPr>
              <w:t>5</w:t>
            </w:r>
          </w:p>
        </w:tc>
        <w:tc>
          <w:tcPr>
            <w:tcW w:w="3261" w:type="dxa"/>
            <w:vAlign w:val="center"/>
          </w:tcPr>
          <w:p w14:paraId="1118E51B">
            <w:pPr>
              <w:wordWrap w:val="0"/>
              <w:spacing w:line="360" w:lineRule="exact"/>
              <w:jc w:val="center"/>
              <w:rPr>
                <w:rFonts w:ascii="华文仿宋" w:hAnsi="华文仿宋" w:eastAsia="华文仿宋" w:cs="华文仿宋"/>
                <w:sz w:val="24"/>
              </w:rPr>
            </w:pPr>
            <w:r>
              <w:rPr>
                <w:rFonts w:hint="eastAsia" w:ascii="华文仿宋" w:hAnsi="华文仿宋" w:eastAsia="华文仿宋" w:cs="华文仿宋"/>
                <w:sz w:val="24"/>
              </w:rPr>
              <w:t>不动产中心“关于（2023）粤0881执监1号《函》”的复函</w:t>
            </w:r>
          </w:p>
        </w:tc>
        <w:tc>
          <w:tcPr>
            <w:tcW w:w="6160" w:type="dxa"/>
            <w:vAlign w:val="center"/>
          </w:tcPr>
          <w:p w14:paraId="2497B202">
            <w:pPr>
              <w:wordWrap w:val="0"/>
              <w:spacing w:line="360" w:lineRule="exact"/>
              <w:rPr>
                <w:rFonts w:ascii="华文仿宋" w:hAnsi="华文仿宋" w:eastAsia="华文仿宋" w:cs="华文仿宋"/>
                <w:sz w:val="24"/>
              </w:rPr>
            </w:pPr>
            <w:r>
              <w:rPr>
                <w:rFonts w:hint="eastAsia" w:ascii="华文仿宋" w:hAnsi="华文仿宋" w:eastAsia="华文仿宋" w:cs="华文仿宋"/>
                <w:sz w:val="24"/>
              </w:rPr>
              <w:t>不动产中心的复函中明确无法恢复到吴用名下，如需登记到吴用名下必须变更执行文书，陈华敬竟然未经审理直接变更执行文书，并发出文书要求不动产登记中心直接变更给吴用。导致罗付珍在2008年已经支付了563万元且已经取得房屋产权证的房屋被直接登记在吴用名下。现吴用起诉罗付珍不但要罗付珍返还房屋，还要赔偿1500万元。</w:t>
            </w:r>
          </w:p>
        </w:tc>
      </w:tr>
    </w:tbl>
    <w:p w14:paraId="1B0374C6"/>
    <w:p w14:paraId="13E1B155">
      <w:pPr>
        <w:ind w:firstLine="5760" w:firstLineChars="2400"/>
        <w:rPr>
          <w:sz w:val="24"/>
          <w:szCs w:val="32"/>
        </w:rPr>
      </w:pPr>
      <w:r>
        <w:rPr>
          <w:rFonts w:hint="eastAsia"/>
          <w:sz w:val="24"/>
          <w:szCs w:val="32"/>
        </w:rPr>
        <w:t>提交人：罗付珍</w:t>
      </w:r>
    </w:p>
    <w:p w14:paraId="08E4CA0F">
      <w:pPr>
        <w:ind w:firstLine="5760" w:firstLineChars="2400"/>
        <w:rPr>
          <w:sz w:val="24"/>
          <w:szCs w:val="32"/>
        </w:rPr>
      </w:pPr>
      <w:r>
        <w:rPr>
          <w:rFonts w:hint="eastAsia"/>
          <w:sz w:val="24"/>
          <w:szCs w:val="32"/>
        </w:rPr>
        <w:t>电话：13622896731</w:t>
      </w:r>
    </w:p>
    <w:p w14:paraId="402794E8">
      <w:pPr>
        <w:snapToGrid w:val="0"/>
        <w:spacing w:line="500" w:lineRule="exact"/>
        <w:ind w:firstLine="6160" w:firstLineChars="2200"/>
        <w:jc w:val="left"/>
        <w:rPr>
          <w:rFonts w:hint="eastAsia" w:ascii="宋体" w:hAnsi="宋体" w:eastAsia="宋体"/>
          <w:sz w:val="28"/>
          <w:szCs w:val="28"/>
          <w:lang w:eastAsia="zh-CN"/>
        </w:rPr>
      </w:pPr>
      <w:bookmarkStart w:id="1" w:name="_GoBack"/>
      <w:bookmarkEnd w:id="1"/>
    </w:p>
    <w:sectPr>
      <w:footerReference r:id="rId4" w:type="default"/>
      <w:pgSz w:w="11906" w:h="16838"/>
      <w:pgMar w:top="568" w:right="1800" w:bottom="993"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E561B">
    <w:pPr>
      <w:pStyle w:val="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FD4668C">
                          <w:pPr>
                            <w:pStyle w:val="6"/>
                          </w:pPr>
                          <w:r>
                            <w:t xml:space="preserve">第 </w:t>
                          </w:r>
                          <w:r>
                            <w:fldChar w:fldCharType="begin"/>
                          </w:r>
                          <w:r>
                            <w:instrText xml:space="preserve"> PAGE  \* MERGEFORMAT </w:instrText>
                          </w:r>
                          <w:r>
                            <w:fldChar w:fldCharType="separate"/>
                          </w:r>
                          <w:r>
                            <w:t>6</w:t>
                          </w:r>
                          <w:r>
                            <w:fldChar w:fldCharType="end"/>
                          </w:r>
                          <w:r>
                            <w:t xml:space="preserve"> 页 共6 页</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6FD4668C">
                    <w:pPr>
                      <w:pStyle w:val="6"/>
                    </w:pPr>
                    <w:r>
                      <w:t xml:space="preserve">第 </w:t>
                    </w:r>
                    <w:r>
                      <w:fldChar w:fldCharType="begin"/>
                    </w:r>
                    <w:r>
                      <w:instrText xml:space="preserve"> PAGE  \* MERGEFORMAT </w:instrText>
                    </w:r>
                    <w:r>
                      <w:fldChar w:fldCharType="separate"/>
                    </w:r>
                    <w:r>
                      <w:t>6</w:t>
                    </w:r>
                    <w:r>
                      <w:fldChar w:fldCharType="end"/>
                    </w:r>
                    <w:r>
                      <w:t xml:space="preserve"> 页 共6 页</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75B89">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741668">
                          <w:pPr>
                            <w:snapToGrid w:val="0"/>
                            <w:rPr>
                              <w:sz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54741668">
                    <w:pPr>
                      <w:snapToGrid w:val="0"/>
                      <w:rPr>
                        <w:sz w:val="1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ZjNTU5NmE5YjVhM2IyYWUzNDc5Yzk4YjY1MDcwOTEifQ=="/>
  </w:docVars>
  <w:rsids>
    <w:rsidRoot w:val="001552FF"/>
    <w:rsid w:val="00082B81"/>
    <w:rsid w:val="000872EB"/>
    <w:rsid w:val="0010161D"/>
    <w:rsid w:val="00104646"/>
    <w:rsid w:val="001064FF"/>
    <w:rsid w:val="0012307D"/>
    <w:rsid w:val="00133004"/>
    <w:rsid w:val="001552FF"/>
    <w:rsid w:val="00196505"/>
    <w:rsid w:val="001D20B2"/>
    <w:rsid w:val="0022760C"/>
    <w:rsid w:val="002678FF"/>
    <w:rsid w:val="00290A76"/>
    <w:rsid w:val="002C201E"/>
    <w:rsid w:val="002F789C"/>
    <w:rsid w:val="00322880"/>
    <w:rsid w:val="00327046"/>
    <w:rsid w:val="00332357"/>
    <w:rsid w:val="0035501F"/>
    <w:rsid w:val="0035778A"/>
    <w:rsid w:val="0038114B"/>
    <w:rsid w:val="003F5093"/>
    <w:rsid w:val="003F65CC"/>
    <w:rsid w:val="00422F78"/>
    <w:rsid w:val="00471EF5"/>
    <w:rsid w:val="004B79CD"/>
    <w:rsid w:val="004D3E90"/>
    <w:rsid w:val="00560A18"/>
    <w:rsid w:val="00593888"/>
    <w:rsid w:val="005C343D"/>
    <w:rsid w:val="005D5597"/>
    <w:rsid w:val="005E447C"/>
    <w:rsid w:val="00613E34"/>
    <w:rsid w:val="00624AB2"/>
    <w:rsid w:val="00660846"/>
    <w:rsid w:val="006777C1"/>
    <w:rsid w:val="006C2470"/>
    <w:rsid w:val="006D477C"/>
    <w:rsid w:val="006E193A"/>
    <w:rsid w:val="006E3BEB"/>
    <w:rsid w:val="007B1836"/>
    <w:rsid w:val="007B3683"/>
    <w:rsid w:val="007D05E1"/>
    <w:rsid w:val="0084604C"/>
    <w:rsid w:val="00856233"/>
    <w:rsid w:val="008B0A70"/>
    <w:rsid w:val="008B76C1"/>
    <w:rsid w:val="008F65DD"/>
    <w:rsid w:val="00911B93"/>
    <w:rsid w:val="00977A51"/>
    <w:rsid w:val="00985C31"/>
    <w:rsid w:val="009B0D96"/>
    <w:rsid w:val="009D0C35"/>
    <w:rsid w:val="009E28B9"/>
    <w:rsid w:val="00A01CB6"/>
    <w:rsid w:val="00A22A31"/>
    <w:rsid w:val="00A4191E"/>
    <w:rsid w:val="00AB097D"/>
    <w:rsid w:val="00B3466F"/>
    <w:rsid w:val="00B623E3"/>
    <w:rsid w:val="00B64CD0"/>
    <w:rsid w:val="00C24D69"/>
    <w:rsid w:val="00C95DEF"/>
    <w:rsid w:val="00CB6C19"/>
    <w:rsid w:val="00CD4774"/>
    <w:rsid w:val="00D824CA"/>
    <w:rsid w:val="00DA5851"/>
    <w:rsid w:val="00DB5615"/>
    <w:rsid w:val="00DC445B"/>
    <w:rsid w:val="00E04F8E"/>
    <w:rsid w:val="00E30C3E"/>
    <w:rsid w:val="00E4304A"/>
    <w:rsid w:val="00EB6973"/>
    <w:rsid w:val="00F32021"/>
    <w:rsid w:val="00F407AC"/>
    <w:rsid w:val="00F41C63"/>
    <w:rsid w:val="00F43E5E"/>
    <w:rsid w:val="01514606"/>
    <w:rsid w:val="01A0428D"/>
    <w:rsid w:val="03652CA2"/>
    <w:rsid w:val="052109FA"/>
    <w:rsid w:val="074D008A"/>
    <w:rsid w:val="0BC02D85"/>
    <w:rsid w:val="0F164D4D"/>
    <w:rsid w:val="13C77629"/>
    <w:rsid w:val="15170225"/>
    <w:rsid w:val="15F13700"/>
    <w:rsid w:val="167F55F9"/>
    <w:rsid w:val="16ED23AA"/>
    <w:rsid w:val="17C96524"/>
    <w:rsid w:val="1F1C3919"/>
    <w:rsid w:val="243C25FD"/>
    <w:rsid w:val="263D4CCB"/>
    <w:rsid w:val="28AF6CCE"/>
    <w:rsid w:val="2B754ED7"/>
    <w:rsid w:val="2BD85104"/>
    <w:rsid w:val="2EE94F9C"/>
    <w:rsid w:val="2F077993"/>
    <w:rsid w:val="2FE52F2F"/>
    <w:rsid w:val="30E81B43"/>
    <w:rsid w:val="32117725"/>
    <w:rsid w:val="34306157"/>
    <w:rsid w:val="34630E03"/>
    <w:rsid w:val="3C8E4865"/>
    <w:rsid w:val="437D1A64"/>
    <w:rsid w:val="46E06CFB"/>
    <w:rsid w:val="489C2CC6"/>
    <w:rsid w:val="4B26671D"/>
    <w:rsid w:val="4BF92C07"/>
    <w:rsid w:val="4C05042D"/>
    <w:rsid w:val="4C5708A2"/>
    <w:rsid w:val="4F031046"/>
    <w:rsid w:val="4F39559C"/>
    <w:rsid w:val="4F9471B1"/>
    <w:rsid w:val="501A102A"/>
    <w:rsid w:val="5178339E"/>
    <w:rsid w:val="51F70B58"/>
    <w:rsid w:val="52324416"/>
    <w:rsid w:val="57380497"/>
    <w:rsid w:val="57455939"/>
    <w:rsid w:val="5B5B7C53"/>
    <w:rsid w:val="5C0543B9"/>
    <w:rsid w:val="5D5556E7"/>
    <w:rsid w:val="5F2910E2"/>
    <w:rsid w:val="640855CE"/>
    <w:rsid w:val="647033F2"/>
    <w:rsid w:val="663533F6"/>
    <w:rsid w:val="6C322548"/>
    <w:rsid w:val="6CD9503C"/>
    <w:rsid w:val="716A5681"/>
    <w:rsid w:val="732477E3"/>
    <w:rsid w:val="74A471DF"/>
    <w:rsid w:val="75905670"/>
    <w:rsid w:val="79272231"/>
    <w:rsid w:val="795C7C07"/>
    <w:rsid w:val="7B374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Salutation"/>
    <w:basedOn w:val="1"/>
    <w:next w:val="1"/>
    <w:link w:val="15"/>
    <w:unhideWhenUsed/>
    <w:qFormat/>
    <w:uiPriority w:val="99"/>
    <w:rPr>
      <w:rFonts w:ascii="宋体" w:hAnsi="宋体"/>
      <w:sz w:val="28"/>
      <w:szCs w:val="28"/>
    </w:rPr>
  </w:style>
  <w:style w:type="paragraph" w:styleId="3">
    <w:name w:val="Closing"/>
    <w:basedOn w:val="1"/>
    <w:link w:val="16"/>
    <w:unhideWhenUsed/>
    <w:qFormat/>
    <w:uiPriority w:val="99"/>
    <w:pPr>
      <w:ind w:left="100" w:leftChars="2100"/>
    </w:pPr>
    <w:rPr>
      <w:rFonts w:ascii="宋体" w:hAnsi="宋体"/>
      <w:sz w:val="28"/>
      <w:szCs w:val="28"/>
    </w:rPr>
  </w:style>
  <w:style w:type="paragraph" w:styleId="4">
    <w:name w:val="Body Text"/>
    <w:basedOn w:val="1"/>
    <w:qFormat/>
    <w:uiPriority w:val="0"/>
    <w:rPr>
      <w:rFonts w:ascii="仿宋" w:hAnsi="仿宋" w:eastAsia="仿宋" w:cs="仿宋"/>
      <w:sz w:val="27"/>
      <w:szCs w:val="27"/>
      <w:lang w:eastAsia="en-US"/>
    </w:rPr>
  </w:style>
  <w:style w:type="paragraph" w:styleId="5">
    <w:name w:val="Balloon Text"/>
    <w:basedOn w:val="1"/>
    <w:link w:val="13"/>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character" w:customStyle="1" w:styleId="13">
    <w:name w:val="批注框文本 字符"/>
    <w:basedOn w:val="10"/>
    <w:link w:val="5"/>
    <w:qFormat/>
    <w:uiPriority w:val="0"/>
    <w:rPr>
      <w:rFonts w:ascii="Calibri" w:hAnsi="Calibri" w:eastAsia="宋体" w:cs="宋体"/>
      <w:kern w:val="2"/>
      <w:sz w:val="18"/>
      <w:szCs w:val="18"/>
    </w:rPr>
  </w:style>
  <w:style w:type="paragraph" w:customStyle="1" w:styleId="14">
    <w:name w:val="修订1"/>
    <w:hidden/>
    <w:semiHidden/>
    <w:qFormat/>
    <w:uiPriority w:val="99"/>
    <w:rPr>
      <w:rFonts w:ascii="Calibri" w:hAnsi="Calibri" w:eastAsia="宋体" w:cs="宋体"/>
      <w:kern w:val="2"/>
      <w:sz w:val="21"/>
      <w:szCs w:val="24"/>
      <w:lang w:val="en-US" w:eastAsia="zh-CN" w:bidi="ar-SA"/>
    </w:rPr>
  </w:style>
  <w:style w:type="character" w:customStyle="1" w:styleId="15">
    <w:name w:val="称呼 字符"/>
    <w:basedOn w:val="10"/>
    <w:link w:val="2"/>
    <w:qFormat/>
    <w:uiPriority w:val="99"/>
    <w:rPr>
      <w:rFonts w:ascii="宋体" w:hAnsi="宋体" w:cs="宋体"/>
      <w:kern w:val="2"/>
      <w:sz w:val="28"/>
      <w:szCs w:val="28"/>
    </w:rPr>
  </w:style>
  <w:style w:type="character" w:customStyle="1" w:styleId="16">
    <w:name w:val="结束语 字符"/>
    <w:basedOn w:val="10"/>
    <w:link w:val="3"/>
    <w:uiPriority w:val="99"/>
    <w:rPr>
      <w:rFonts w:ascii="宋体" w:hAnsi="宋体" w:cs="宋体"/>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xb21cn</Company>
  <Pages>8</Pages>
  <Words>6119</Words>
  <Characters>6555</Characters>
  <Lines>47</Lines>
  <Paragraphs>13</Paragraphs>
  <TotalTime>75</TotalTime>
  <ScaleCrop>false</ScaleCrop>
  <LinksUpToDate>false</LinksUpToDate>
  <CharactersWithSpaces>6669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2025-09-26T01:45:00Z</dcterms:created>
  <dc:creator>卢蓬栩</dc:creator>
  <cp:lastModifiedBy>曲樑</cp:lastModifiedBy>
  <cp:lastPrinted>2025-09-30T09:24:00Z</cp:lastPrinted>
  <dcterms:modified xsi:type="dcterms:W3CDTF">2025-10-23T11:59:18Z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CB816B2F96EC4771AD7036D8D9FED41F_13</vt:lpwstr>
  </property>
  <property fmtid="{D5CDD505-2E9C-101B-9397-08002B2CF9AE}" pid="4" name="KSOTemplateDocerSaveRecord">
    <vt:lpwstr>eyJoZGlkIjoiMTgwZDk0YWVhY2VhNzlkYjNlMDVkODljNzUzOWM3MTQiLCJ1c2VySWQiOiI0MDE1Mzc0NTgifQ==</vt:lpwstr>
  </property>
</Properties>
</file>