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442000003-2024-00408</w:t>
      </w:r>
    </w:p>
    <w:p>
      <w:pPr>
        <w:pStyle w:val="null3"/>
        <w:jc w:val="center"/>
        <w:outlineLvl w:val="3"/>
      </w:pPr>
      <w:r>
        <w:rPr>
          <w:sz w:val="24"/>
          <w:b/>
        </w:rPr>
        <w:t>采购项目编号：</w:t>
      </w:r>
      <w:r>
        <w:rPr>
          <w:sz w:val="24"/>
          <w:b/>
        </w:rPr>
        <w:t>GZZZ-ZS-2024004</w:t>
      </w:r>
    </w:p>
    <w:p>
      <w:pPr>
        <w:pStyle w:val="null3"/>
        <w:jc w:val="center"/>
        <w:outlineLvl w:val="3"/>
      </w:pPr>
      <w:r>
        <w:rPr>
          <w:sz w:val="24"/>
          <w:b/>
        </w:rPr>
        <w:t>项目名称：</w:t>
      </w:r>
      <w:r>
        <w:rPr>
          <w:sz w:val="24"/>
          <w:b/>
        </w:rPr>
        <w:t>火炬开发区(濠头所)智能执法办案中心建设项目</w:t>
      </w:r>
    </w:p>
    <w:p>
      <w:pPr>
        <w:pStyle w:val="null3"/>
        <w:jc w:val="center"/>
        <w:outlineLvl w:val="3"/>
      </w:pPr>
      <w:r>
        <w:rPr>
          <w:sz w:val="24"/>
          <w:b/>
        </w:rPr>
        <w:t>采购人：</w:t>
      </w:r>
      <w:r>
        <w:rPr>
          <w:sz w:val="24"/>
          <w:b/>
        </w:rPr>
        <w:t>中山市公安局火炬开发区分局</w:t>
      </w:r>
    </w:p>
    <w:p>
      <w:pPr>
        <w:pStyle w:val="null3"/>
        <w:jc w:val="center"/>
        <w:outlineLvl w:val="3"/>
      </w:pPr>
      <w:r>
        <w:rPr>
          <w:sz w:val="24"/>
          <w:b/>
        </w:rPr>
        <w:t>采购代理机构：</w:t>
      </w:r>
      <w:r>
        <w:rPr>
          <w:sz w:val="24"/>
          <w:b/>
        </w:rPr>
        <w:t>广州筑正工程建设管理有限公司中山分公司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广州筑正工程建设管理有限公司中山分公司</w:t>
      </w:r>
      <w:r>
        <w:rPr/>
        <w:t>受</w:t>
      </w:r>
      <w:r>
        <w:rPr/>
        <w:t>中山市公安局火炬开发区分局</w:t>
      </w:r>
      <w:r>
        <w:rPr/>
        <w:t>的委托，采用</w:t>
      </w:r>
      <w:r>
        <w:rPr/>
        <w:t>公开招标</w:t>
      </w:r>
      <w:r>
        <w:rPr/>
        <w:t>方式组织采购</w:t>
      </w:r>
      <w:r>
        <w:rPr/>
        <w:t>火炬开发区(濠头所)智能执法办案中心建设项目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火炬开发区(濠头所)智能执法办案中心建设项目</w:t>
      </w:r>
    </w:p>
    <w:p>
      <w:pPr>
        <w:pStyle w:val="null3"/>
        <w:ind w:firstLine="480"/>
      </w:pPr>
      <w:r>
        <w:rPr/>
        <w:t>采购计划编号：</w:t>
      </w:r>
      <w:r>
        <w:rPr/>
        <w:t>442000003-2024-00408</w:t>
      </w:r>
    </w:p>
    <w:p>
      <w:pPr>
        <w:pStyle w:val="null3"/>
        <w:ind w:firstLine="480"/>
      </w:pPr>
      <w:r>
        <w:rPr/>
        <w:t>采购项目编号：</w:t>
      </w:r>
      <w:r>
        <w:rPr/>
        <w:t>GZZZ-ZS-2024004</w:t>
      </w:r>
    </w:p>
    <w:p>
      <w:pPr>
        <w:pStyle w:val="null3"/>
        <w:ind w:firstLine="480"/>
      </w:pPr>
      <w:r>
        <w:rPr/>
        <w:t>采购方式：</w:t>
      </w:r>
      <w:r>
        <w:rPr/>
        <w:t>公开招标</w:t>
      </w:r>
    </w:p>
    <w:p>
      <w:pPr>
        <w:pStyle w:val="null3"/>
        <w:ind w:firstLine="480"/>
      </w:pPr>
      <w:r>
        <w:rPr/>
        <w:t>预算金额：</w:t>
      </w:r>
      <w:r>
        <w:rPr/>
        <w:t>3,641,334.98</w:t>
      </w:r>
      <w:r>
        <w:rPr/>
        <w:t>元</w:t>
      </w:r>
    </w:p>
    <w:p>
      <w:pPr>
        <w:pStyle w:val="null3"/>
        <w:outlineLvl w:val="3"/>
      </w:pPr>
      <w:r>
        <w:rPr>
          <w:sz w:val="24"/>
          <w:b/>
        </w:rPr>
        <w:t>2.项目内容及需求情况（采购项目技术规格、参数及要求）</w:t>
      </w:r>
    </w:p>
    <w:p>
      <w:pPr>
        <w:pStyle w:val="null3"/>
      </w:pPr>
      <w:r>
        <w:rPr/>
        <w:t>采购包1(火炬开发区(濠头所)智能执法办案中心建设项目):</w:t>
      </w:r>
    </w:p>
    <w:p>
      <w:pPr>
        <w:pStyle w:val="null3"/>
      </w:pPr>
      <w:r>
        <w:rPr/>
        <w:t>采购包预算金额：3,641,334.98元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智能执法办案中心建设项目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其他信息化设备</w:t>
            </w:r>
          </w:p>
        </w:tc>
        <w:tc>
          <w:tcPr>
            <w:tcW w:type="dxa" w:w="2136"/>
          </w:tcPr>
          <w:p>
            <w:pPr>
              <w:pStyle w:val="null3"/>
            </w:pPr>
            <w:r>
              <w:rPr/>
              <w:t>一体化智能看守台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合同履行期限：合同签订生效后60 个日历天内完成整个项目的供货、安装、调试、测试、运行及验收。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政府采购供应商资格信用承诺函》(格式详见公告附件)。或提供2023年4月至开标当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提供《政府采购供应商资格信用承诺函》(格式详见公告附件)。或提供2022年度财务状况报告或2023年度财务状况报告或2023年4月至开标当月内任意1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及专业技术能力（人员）两类信息）</w:t>
      </w:r>
    </w:p>
    <w:p>
      <w:pPr>
        <w:pStyle w:val="null3"/>
      </w:pPr>
      <w:r>
        <w:rPr/>
        <w:t>5）参加采购活动前3年内，在经营活动中没有重大违法记录：提供《政府采购供应商资格信用承诺函》(格式详见公告附件)或参照投标（报价）函相关承诺格式内容。若供应商同时提供承诺函和证明材料的，资格审查时以证明材料为准。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采购包1（火炬开发区(濠头所)智能执法办案中心建设项目）：</w:t>
      </w:r>
      <w:r>
        <w:rPr/>
        <w:t>本项目不属于专门面向中小企业采购的项目。</w:t>
      </w:r>
    </w:p>
    <w:p>
      <w:pPr>
        <w:pStyle w:val="null3"/>
        <w:outlineLvl w:val="3"/>
      </w:pPr>
      <w:r>
        <w:rPr>
          <w:sz w:val="24"/>
          <w:b/>
        </w:rPr>
        <w:t>3.本项目特定的资格要求：</w:t>
      </w:r>
    </w:p>
    <w:p>
      <w:pPr>
        <w:pStyle w:val="null3"/>
      </w:pPr>
      <w:r>
        <w:rPr/>
        <w:t>采购包1（火炬开发区(濠头所)智能执法办案中心建设项目）：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中山市公安局火炬开发区分局</w:t>
      </w:r>
    </w:p>
    <w:p>
      <w:pPr>
        <w:pStyle w:val="null3"/>
        <w:ind w:firstLine="480"/>
      </w:pPr>
      <w:r>
        <w:rPr/>
        <w:t xml:space="preserve"> 地址：</w:t>
      </w:r>
      <w:r>
        <w:rPr/>
        <w:t xml:space="preserve"> 中山市火炬开发区康乐大道6号</w:t>
      </w:r>
    </w:p>
    <w:p>
      <w:pPr>
        <w:pStyle w:val="null3"/>
        <w:ind w:firstLine="480"/>
      </w:pPr>
      <w:r>
        <w:rPr/>
        <w:t xml:space="preserve"> 联系方式：</w:t>
      </w:r>
      <w:r>
        <w:rPr/>
        <w:t>0760-23185668</w:t>
      </w:r>
    </w:p>
    <w:p>
      <w:pPr>
        <w:pStyle w:val="null3"/>
        <w:outlineLvl w:val="3"/>
      </w:pPr>
      <w:r>
        <w:rPr>
          <w:sz w:val="24"/>
          <w:b/>
        </w:rPr>
        <w:t xml:space="preserve"> 2.采购代理机构信息</w:t>
      </w:r>
    </w:p>
    <w:p>
      <w:pPr>
        <w:pStyle w:val="null3"/>
        <w:ind w:firstLine="480"/>
      </w:pPr>
      <w:r>
        <w:rPr/>
        <w:t xml:space="preserve"> 名称：</w:t>
      </w:r>
      <w:r>
        <w:rPr/>
        <w:t>广州筑正工程建设管理有限公司中山分公司</w:t>
      </w:r>
    </w:p>
    <w:p>
      <w:pPr>
        <w:pStyle w:val="null3"/>
        <w:ind w:firstLine="480"/>
      </w:pPr>
      <w:r>
        <w:rPr/>
        <w:t xml:space="preserve"> 地址：</w:t>
      </w:r>
      <w:r>
        <w:rPr/>
        <w:t>中山市东区起湾南道98号顺景朝阳活力坊二栋二楼之六</w:t>
      </w:r>
    </w:p>
    <w:p>
      <w:pPr>
        <w:pStyle w:val="null3"/>
        <w:ind w:firstLine="480"/>
      </w:pPr>
      <w:r>
        <w:rPr/>
        <w:t xml:space="preserve"> 联系方式：</w:t>
      </w:r>
      <w:r>
        <w:rPr/>
        <w:t>0760-88384808</w:t>
      </w:r>
    </w:p>
    <w:p>
      <w:pPr>
        <w:pStyle w:val="null3"/>
        <w:outlineLvl w:val="3"/>
      </w:pPr>
      <w:r>
        <w:rPr>
          <w:sz w:val="24"/>
          <w:b/>
        </w:rPr>
        <w:t xml:space="preserve"> 3.项目联系方式</w:t>
      </w:r>
    </w:p>
    <w:p>
      <w:pPr>
        <w:pStyle w:val="null3"/>
        <w:ind w:firstLine="480"/>
      </w:pPr>
      <w:r>
        <w:rPr/>
        <w:t xml:space="preserve"> 项目联系人：</w:t>
      </w:r>
      <w:r>
        <w:rPr/>
        <w:t>何松、练意玲</w:t>
      </w:r>
    </w:p>
    <w:p>
      <w:pPr>
        <w:pStyle w:val="null3"/>
        <w:ind w:firstLine="480"/>
      </w:pPr>
      <w:r>
        <w:rPr/>
        <w:t xml:space="preserve"> 电话：</w:t>
      </w:r>
      <w:r>
        <w:rPr/>
        <w:t>0760-88384808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广州筑正工程建设管理有限公司中山分公司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1.项目名称：火炬开发区(濠头所)智能执法办案中心建设项目</w:t>
      </w:r>
    </w:p>
    <w:p>
      <w:pPr>
        <w:pStyle w:val="null3"/>
      </w:pPr>
      <w:r>
        <w:rPr>
          <w:sz w:val="21"/>
        </w:rPr>
        <w:t>2.项目地点：采购人指定地点。</w:t>
      </w:r>
    </w:p>
    <w:p>
      <w:pPr>
        <w:pStyle w:val="null3"/>
      </w:pPr>
      <w:r>
        <w:rPr>
          <w:sz w:val="21"/>
        </w:rPr>
        <w:t>3.本项目的预算金额：3641334.98元。</w:t>
      </w:r>
    </w:p>
    <w:p>
      <w:pPr>
        <w:pStyle w:val="null3"/>
      </w:pPr>
      <w:r>
        <w:rPr>
          <w:sz w:val="21"/>
        </w:rPr>
        <w:t>4.</w:t>
      </w:r>
      <w:r>
        <w:rPr>
          <w:sz w:val="21"/>
        </w:rPr>
        <w:t>投标人</w:t>
      </w:r>
      <w:r>
        <w:rPr>
          <w:sz w:val="21"/>
        </w:rPr>
        <w:t>必须对本项目全部内容进行投标，不允许只对项目内部分内容进行投标。投标报价应包括标的货物（全新合格的设备）、相关附件、配套设施、包装、税费</w:t>
      </w:r>
      <w:r>
        <w:rPr>
          <w:sz w:val="21"/>
        </w:rPr>
        <w:t>(包括关税、增值税等)、运输、保管、安装、调试、验收、培训及相关服务等。</w:t>
      </w:r>
    </w:p>
    <w:p>
      <w:pPr>
        <w:pStyle w:val="null3"/>
      </w:pPr>
      <w:r>
        <w:rPr>
          <w:sz w:val="21"/>
        </w:rPr>
        <w:t>5.</w:t>
      </w:r>
      <w:r>
        <w:rPr>
          <w:sz w:val="21"/>
        </w:rPr>
        <w:t>中标供应商</w:t>
      </w:r>
      <w:r>
        <w:rPr>
          <w:sz w:val="21"/>
        </w:rPr>
        <w:t>应承担及负责</w:t>
      </w:r>
      <w:r>
        <w:rPr>
          <w:sz w:val="21"/>
        </w:rPr>
        <w:t>招标文件</w:t>
      </w:r>
      <w:r>
        <w:rPr>
          <w:sz w:val="21"/>
        </w:rPr>
        <w:t>对</w:t>
      </w:r>
      <w:r>
        <w:rPr>
          <w:sz w:val="21"/>
        </w:rPr>
        <w:t>中标供应商</w:t>
      </w:r>
      <w:r>
        <w:rPr>
          <w:sz w:val="21"/>
        </w:rPr>
        <w:t>要求的一切事宜及责任，包括供货、运输、保管、安装、调试、培训</w:t>
      </w:r>
      <w:r>
        <w:rPr>
          <w:sz w:val="21"/>
        </w:rPr>
        <w:t>、</w:t>
      </w:r>
      <w:r>
        <w:rPr>
          <w:sz w:val="21"/>
        </w:rPr>
        <w:t>验收、售后服务等。</w:t>
      </w:r>
    </w:p>
    <w:p>
      <w:pPr>
        <w:pStyle w:val="null3"/>
      </w:pPr>
      <w:r>
        <w:rPr>
          <w:sz w:val="21"/>
        </w:rPr>
        <w:t>6.</w:t>
      </w:r>
      <w:r>
        <w:rPr>
          <w:sz w:val="21"/>
        </w:rPr>
        <w:t>本项目不得转包和违法分包。</w:t>
      </w:r>
    </w:p>
    <w:p>
      <w:pPr>
        <w:pStyle w:val="null3"/>
      </w:pPr>
      <w:r>
        <w:rPr>
          <w:sz w:val="21"/>
          <w:b/>
        </w:rPr>
        <w:t>7.</w:t>
      </w:r>
      <w:r>
        <w:rPr>
          <w:sz w:val="21"/>
          <w:b/>
        </w:rPr>
        <w:t>本项目核心产品</w:t>
      </w:r>
      <w:r>
        <w:rPr>
          <w:sz w:val="21"/>
          <w:b/>
        </w:rPr>
        <w:t>：</w:t>
      </w:r>
      <w:r>
        <w:rPr>
          <w:sz w:val="21"/>
          <w:b/>
        </w:rPr>
        <w:t>一体化智能看守台</w:t>
      </w:r>
      <w:r>
        <w:rPr>
          <w:sz w:val="21"/>
        </w:rPr>
        <w:t>，</w:t>
      </w:r>
      <w:r>
        <w:rPr>
          <w:sz w:val="21"/>
          <w:b/>
        </w:rPr>
        <w:t>本项目核心产品提供相同品牌产品且通过资格符合性审查的不同投标人，按一家投标人计算，具体</w:t>
      </w:r>
      <w:r>
        <w:rPr>
          <w:sz w:val="21"/>
          <w:b/>
        </w:rPr>
        <w:t>按《政府采购货物和服务招标投标管理办法》（中华人民共和国财政部令</w:t>
      </w:r>
      <w:r>
        <w:rPr>
          <w:sz w:val="21"/>
          <w:b/>
        </w:rPr>
        <w:t>87号）执行。投标人必须在投标文件《分项报价表》中填写核心产品品牌，若未填写的，则视为无品牌</w:t>
      </w:r>
      <w:r>
        <w:rPr>
          <w:sz w:val="21"/>
          <w:b/>
        </w:rPr>
        <w:t>，</w:t>
      </w:r>
      <w:r>
        <w:rPr>
          <w:sz w:val="21"/>
          <w:b/>
        </w:rPr>
        <w:t>本项目参与投标的核心产品品牌少于</w:t>
      </w:r>
      <w:r>
        <w:rPr>
          <w:sz w:val="21"/>
          <w:b/>
        </w:rPr>
        <w:t>3个的，作废标处理。</w:t>
      </w:r>
    </w:p>
    <w:p>
      <w:pPr>
        <w:pStyle w:val="null3"/>
      </w:pPr>
      <w:r>
        <w:rPr/>
        <w:t xml:space="preserve"> </w:t>
      </w:r>
    </w:p>
    <w:p>
      <w:pPr>
        <w:pStyle w:val="null3"/>
      </w:pPr>
      <w:r>
        <w:rPr>
          <w:sz w:val="21"/>
          <w:b/>
        </w:rPr>
        <w:t>二、</w:t>
      </w:r>
      <w:r>
        <w:rPr>
          <w:sz w:val="21"/>
          <w:b/>
        </w:rPr>
        <w:t>项目建设内容一览表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04"/>
        <w:gridCol w:w="3794"/>
        <w:gridCol w:w="852"/>
        <w:gridCol w:w="951"/>
        <w:gridCol w:w="1977"/>
      </w:tblGrid>
      <w:tr>
        <w:tc>
          <w:tcPr>
            <w:tcW w:type="dxa" w:w="704"/>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序号</w:t>
            </w:r>
          </w:p>
        </w:tc>
        <w:tc>
          <w:tcPr>
            <w:tcW w:type="dxa" w:w="3794"/>
            <w:tcBorders>
              <w:top w:val="single" w:color="000000" w:sz="8"/>
              <w:left w:val="none" w:color="000000" w:sz="4"/>
              <w:bottom w:val="single" w:color="000000" w:sz="8"/>
              <w:right w:val="none" w:color="000000" w:sz="4"/>
            </w:tcBorders>
            <w:tcMar>
              <w:top w:type="dxa" w:w="0"/>
              <w:left w:type="dxa" w:w="105"/>
              <w:bottom w:type="dxa" w:w="0"/>
              <w:right w:type="dxa" w:w="105"/>
            </w:tcMar>
            <w:vAlign w:val="top"/>
          </w:tcPr>
          <w:p>
            <w:pPr>
              <w:pStyle w:val="null3"/>
              <w:jc w:val="center"/>
            </w:pPr>
            <w:r>
              <w:rPr>
                <w:sz w:val="21"/>
              </w:rPr>
              <w:t>各项名称</w:t>
            </w:r>
          </w:p>
        </w:tc>
        <w:tc>
          <w:tcPr>
            <w:tcW w:type="dxa" w:w="85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数量</w:t>
            </w:r>
          </w:p>
        </w:tc>
        <w:tc>
          <w:tcPr>
            <w:tcW w:type="dxa" w:w="95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单位</w:t>
            </w:r>
          </w:p>
        </w:tc>
        <w:tc>
          <w:tcPr>
            <w:tcW w:type="dxa" w:w="197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备注</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登记、安检</w:t>
            </w:r>
            <w:r>
              <w:rPr>
                <w:sz w:val="21"/>
              </w:rPr>
              <w:t>存物</w:t>
            </w:r>
            <w:r>
              <w:rPr>
                <w:sz w:val="21"/>
              </w:rPr>
              <w:t>采集清单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等候候问区清单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缉毒检查室、医疗救助室清单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讯（询）问室清单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辨认室清单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未成年人讯问室清单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特殊讯（询）问室清单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8</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案卷暂存室清单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9</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声纹采集室清单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定位系统清单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网络设备清单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12</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公共区域监控清单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13</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门禁系统清单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机房设备清单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综合布线清单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16</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专用供电系统清单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r>
        <w:tc>
          <w:tcPr>
            <w:tcW w:type="dxa" w:w="7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17</w:t>
            </w:r>
          </w:p>
        </w:tc>
        <w:tc>
          <w:tcPr>
            <w:tcW w:type="dxa" w:w="37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软件清单</w:t>
            </w:r>
          </w:p>
        </w:tc>
        <w:tc>
          <w:tcPr>
            <w:tcW w:type="dxa" w:w="85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9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批</w:t>
            </w:r>
          </w:p>
        </w:tc>
        <w:tc>
          <w:tcPr>
            <w:tcW w:type="dxa" w:w="19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其他详见具体技术</w:t>
            </w:r>
            <w:r>
              <w:rPr>
                <w:sz w:val="21"/>
              </w:rPr>
              <w:t>(参数)要求</w:t>
            </w:r>
          </w:p>
        </w:tc>
      </w:tr>
    </w:tbl>
    <w:p>
      <w:pPr>
        <w:pStyle w:val="null3"/>
      </w:pPr>
      <w:r>
        <w:rPr/>
        <w:t>采购包1（火炬开发区(濠头所)智能执法办案中心建设项目）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合同签订生效后60 个日历天内完成整个项目的供货、安装、调试、测试、运行及验收。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签订合同后15个工作日内，采购人支付合同金额的30%作为预付款；2.项目整体通过验收后，采购人在15个工作日内支付合同金额的余款；3.中标供应商在每次收款前需向采购人开具正式税务发票；4.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pPr>
              <w:pStyle w:val="null3"/>
            </w:pPr>
            <w:r>
              <w:rPr/>
              <w:t>验收要求</w:t>
            </w:r>
          </w:p>
        </w:tc>
        <w:tc>
          <w:tcPr>
            <w:tcW w:type="dxa" w:w="4153"/>
          </w:tcPr>
          <w:p>
            <w:pPr>
              <w:pStyle w:val="null3"/>
            </w:pPr>
            <w:r>
              <w:rPr/>
              <w:t>1期：1.验收标准：按照国家最新的规定、规范、保修条款、本合同及招投标文件中列明的技术参数、规格、性能指标等执行；不满足要求的，采购人有权不予接收，并要求中标供应商无条件重新更换或有权解除合同。 2.验收程序：货物验收分中标供应商出厂检验、到货签收、试运行和系统验收四个阶段，中标供应商需配合采购人做好系统验收相关工作； 出厂检验：货物出厂时必须附有出厂证明或出厂合格证； 到货签收：货物运送到采购人指定地点后，提供供货清单和产品相关技术资料，并且开箱通电无误后，由采购人和中标供应商确认到货签收；试运行：项目完工后，试运行时间为30个日历天； 系统验收：试运行通过后由中标供应商和采购人组织验收，并在最终验收报告双方确认签字盖章。 3.验收资料：中标供应商应负责在项目验收时将设备有关的产品说明书等技术文档交付用户方。</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投标人的投标报价不得高于本项目的预算金额，否则被视为无效投标。</w:t>
            </w:r>
          </w:p>
        </w:tc>
      </w:tr>
      <w:tr>
        <w:tc>
          <w:tcPr>
            <w:tcW w:type="dxa" w:w="2076"/>
          </w:tcPr>
          <w:p/>
        </w:tc>
        <w:tc>
          <w:tcPr>
            <w:tcW w:type="dxa" w:w="2076"/>
          </w:tcPr>
          <w:p>
            <w:pPr>
              <w:pStyle w:val="null3"/>
              <w:jc w:val="center"/>
            </w:pPr>
            <w:r>
              <w:rPr/>
              <w:t>2</w:t>
            </w:r>
          </w:p>
        </w:tc>
        <w:tc>
          <w:tcPr>
            <w:tcW w:type="dxa" w:w="2076"/>
          </w:tcPr>
          <w:p>
            <w:pPr>
              <w:pStyle w:val="null3"/>
              <w:jc w:val="left"/>
            </w:pPr>
            <w:r>
              <w:rPr/>
              <w:t>包装和运输</w:t>
            </w:r>
          </w:p>
        </w:tc>
        <w:tc>
          <w:tcPr>
            <w:tcW w:type="dxa" w:w="2076"/>
          </w:tcPr>
          <w:p>
            <w:pPr>
              <w:pStyle w:val="null3"/>
              <w:jc w:val="left"/>
            </w:pPr>
            <w:r>
              <w:rPr/>
              <w:t>1.设备的包装均应有良好的防湿、防锈、防潮、防雨、防腐及防碰撞等的措施。凡由于包装不良造成的损失和由此产生的费用均由中标供应商承担。 2.运输包装应根据产品的特点及国家相关标准标注有相应的运输标志。</w:t>
            </w:r>
          </w:p>
        </w:tc>
      </w:tr>
      <w:tr>
        <w:tc>
          <w:tcPr>
            <w:tcW w:type="dxa" w:w="2076"/>
          </w:tcPr>
          <w:p/>
        </w:tc>
        <w:tc>
          <w:tcPr>
            <w:tcW w:type="dxa" w:w="2076"/>
          </w:tcPr>
          <w:p>
            <w:pPr>
              <w:pStyle w:val="null3"/>
              <w:jc w:val="center"/>
            </w:pPr>
            <w:r>
              <w:rPr/>
              <w:t>3</w:t>
            </w:r>
          </w:p>
        </w:tc>
        <w:tc>
          <w:tcPr>
            <w:tcW w:type="dxa" w:w="2076"/>
          </w:tcPr>
          <w:p>
            <w:pPr>
              <w:pStyle w:val="null3"/>
              <w:jc w:val="left"/>
            </w:pPr>
            <w:r>
              <w:rPr/>
              <w:t>安装调试</w:t>
            </w:r>
          </w:p>
        </w:tc>
        <w:tc>
          <w:tcPr>
            <w:tcW w:type="dxa" w:w="2076"/>
          </w:tcPr>
          <w:p>
            <w:pPr>
              <w:pStyle w:val="null3"/>
              <w:jc w:val="left"/>
            </w:pPr>
            <w:r>
              <w:rPr/>
              <w:t>1.中标供应商负责到采购人指定的安装地点进行安装调试。 2.安装所需工具设施物料由中标供应商自备、自费运到现场，完工后自费搬走。 3.调试：按国家相关验收规范进行。 4.中标供应商提供的设备均须是原厂生产的全新正品，相关标签明晰，证票齐全，包装完好，设备构造和设备功能正常，外观无划花、裂痕、凹陷和破损。 5. 设备的拆箱、安装、通电、调试等项工作由中标供应商负责，但必须在采购人指定人员的参与下进行。调试的原始记录须经各方签字后作为验收的文件之一。</w:t>
            </w:r>
          </w:p>
        </w:tc>
      </w:tr>
      <w:tr>
        <w:tc>
          <w:tcPr>
            <w:tcW w:type="dxa" w:w="2076"/>
          </w:tcPr>
          <w:p/>
        </w:tc>
        <w:tc>
          <w:tcPr>
            <w:tcW w:type="dxa" w:w="2076"/>
          </w:tcPr>
          <w:p>
            <w:pPr>
              <w:pStyle w:val="null3"/>
              <w:jc w:val="center"/>
            </w:pPr>
            <w:r>
              <w:rPr/>
              <w:t>4</w:t>
            </w:r>
          </w:p>
        </w:tc>
        <w:tc>
          <w:tcPr>
            <w:tcW w:type="dxa" w:w="2076"/>
          </w:tcPr>
          <w:p>
            <w:pPr>
              <w:pStyle w:val="null3"/>
              <w:jc w:val="left"/>
            </w:pPr>
            <w:r>
              <w:rPr/>
              <w:t>服务保障</w:t>
            </w:r>
          </w:p>
        </w:tc>
        <w:tc>
          <w:tcPr>
            <w:tcW w:type="dxa" w:w="2076"/>
          </w:tcPr>
          <w:p>
            <w:pPr>
              <w:pStyle w:val="null3"/>
              <w:jc w:val="left"/>
            </w:pPr>
            <w:r>
              <w:rPr/>
              <w:t>1.在线技术支持 （1）在日常系统运行过程中遇到任何技术方面的问题时，可以直接拨打热线电话，提供7x24小时技术支持响应服务。 2.现场服务 （1）到重大技术问题时，对于电话、远程在线诊断和故障排除无法解决的问题，及时组织有关技术专家进行会诊，并安排技术专家到现场，采取相应措施尽快解决问题，以确保系统的正常运行。 （2）对于系统停止运行或出现重大问题的，中标供应商须在受理后30分钟内给予技术指导，无法解决的须在4小时内到达现场，并且在24小时内恢复系统。 3.定期巡检服务 （1）在系统运行维护期，中标供应商每月必须对系统进行巡检，巡检时需记录巡检情况形成巡检报告并及时提交给采购人，对于巡检出的问题需及时解决。 4.系统运行维护服务 （1）项目运行过程中，当软件系统有调整服务需求时，中标供应商将安排项目支持服务人员到达采购人现场实施软件系统调整服务。系统开始运行后，需提供改正维护、完善性维护和适应性维护。</w:t>
            </w:r>
          </w:p>
        </w:tc>
      </w:tr>
      <w:tr>
        <w:tc>
          <w:tcPr>
            <w:tcW w:type="dxa" w:w="2076"/>
          </w:tcPr>
          <w:p/>
        </w:tc>
        <w:tc>
          <w:tcPr>
            <w:tcW w:type="dxa" w:w="2076"/>
          </w:tcPr>
          <w:p>
            <w:pPr>
              <w:pStyle w:val="null3"/>
              <w:jc w:val="center"/>
            </w:pPr>
            <w:r>
              <w:rPr/>
              <w:t>5</w:t>
            </w:r>
          </w:p>
        </w:tc>
        <w:tc>
          <w:tcPr>
            <w:tcW w:type="dxa" w:w="2076"/>
          </w:tcPr>
          <w:p>
            <w:pPr>
              <w:pStyle w:val="null3"/>
              <w:jc w:val="left"/>
            </w:pPr>
            <w:r>
              <w:rPr/>
              <w:t>售后服务</w:t>
            </w:r>
          </w:p>
        </w:tc>
        <w:tc>
          <w:tcPr>
            <w:tcW w:type="dxa" w:w="2076"/>
          </w:tcPr>
          <w:p>
            <w:pPr>
              <w:pStyle w:val="null3"/>
              <w:jc w:val="left"/>
            </w:pPr>
            <w:r>
              <w:rPr/>
              <w:t>1.中标供应商必须保证所有提供的项目货物均为正货（正版），并对货物在质保期内实行国家包修、包换、包退等服务；质保期以后货物维修仅收取成本费用。 2.质量保证期（简称“质保期”）不少于1年，质保期内对所供货物实行包修、包换、包退、包维护保养。 3.质保期内，如设备或零部件因非人为因素出现故障而造成短期停用时，则质保期和维修期相应顺延，费用包括在投标报价内，不再向采购人另外收取任何费用。如停用时间累计超过30天则质保期重新计算。</w:t>
            </w:r>
          </w:p>
        </w:tc>
      </w:tr>
      <w:tr>
        <w:tc>
          <w:tcPr>
            <w:tcW w:type="dxa" w:w="2076"/>
          </w:tcPr>
          <w:p/>
        </w:tc>
        <w:tc>
          <w:tcPr>
            <w:tcW w:type="dxa" w:w="2076"/>
          </w:tcPr>
          <w:p>
            <w:pPr>
              <w:pStyle w:val="null3"/>
              <w:jc w:val="center"/>
            </w:pPr>
            <w:r>
              <w:rPr/>
              <w:t>6</w:t>
            </w:r>
          </w:p>
        </w:tc>
        <w:tc>
          <w:tcPr>
            <w:tcW w:type="dxa" w:w="2076"/>
          </w:tcPr>
          <w:p>
            <w:pPr>
              <w:pStyle w:val="null3"/>
              <w:jc w:val="left"/>
            </w:pPr>
            <w:r>
              <w:rPr/>
              <w:t>人员培训</w:t>
            </w:r>
          </w:p>
        </w:tc>
        <w:tc>
          <w:tcPr>
            <w:tcW w:type="dxa" w:w="2076"/>
          </w:tcPr>
          <w:p>
            <w:pPr>
              <w:pStyle w:val="null3"/>
              <w:jc w:val="left"/>
            </w:pPr>
            <w:r>
              <w:rPr/>
              <w:t>1.培训对象：采购人单位的相关工作人员。 2.培训内容：包括系统各功能模块的使用、后台的配置管理等，使以上培训对象熟练掌握运用运行管理平台来解决工作中的问题。 3.培训方式：现场培训，实施工作开始后，结合现场操作，对软硬件设备安装、配置、诊断、管理、维护等方面的现场培训。</w:t>
            </w:r>
          </w:p>
        </w:tc>
      </w:tr>
      <w:tr>
        <w:tc>
          <w:tcPr>
            <w:tcW w:type="dxa" w:w="2076"/>
          </w:tcPr>
          <w:p/>
        </w:tc>
        <w:tc>
          <w:tcPr>
            <w:tcW w:type="dxa" w:w="2076"/>
          </w:tcPr>
          <w:p>
            <w:pPr>
              <w:pStyle w:val="null3"/>
              <w:jc w:val="center"/>
            </w:pPr>
            <w:r>
              <w:rPr/>
              <w:t>7</w:t>
            </w:r>
          </w:p>
        </w:tc>
        <w:tc>
          <w:tcPr>
            <w:tcW w:type="dxa" w:w="2076"/>
          </w:tcPr>
          <w:p>
            <w:pPr>
              <w:pStyle w:val="null3"/>
              <w:jc w:val="left"/>
            </w:pPr>
            <w:r>
              <w:rPr/>
              <w:t>技术资料</w:t>
            </w:r>
          </w:p>
        </w:tc>
        <w:tc>
          <w:tcPr>
            <w:tcW w:type="dxa" w:w="2076"/>
          </w:tcPr>
          <w:p>
            <w:pPr>
              <w:pStyle w:val="null3"/>
              <w:jc w:val="left"/>
            </w:pPr>
            <w:r>
              <w:rPr/>
              <w:t>1.中标供应商应于验收后向采购人提供验收报告、技术文档的归纳、整理、提交，并提供完整的工程技术资料。 2.供应商投标时提供包括但不限于满足所投设备的安装、使用和维修的技术文件。</w:t>
            </w:r>
          </w:p>
        </w:tc>
      </w:tr>
      <w:tr>
        <w:tc>
          <w:tcPr>
            <w:tcW w:type="dxa" w:w="2076"/>
          </w:tcPr>
          <w:p/>
        </w:tc>
        <w:tc>
          <w:tcPr>
            <w:tcW w:type="dxa" w:w="2076"/>
          </w:tcPr>
          <w:p>
            <w:pPr>
              <w:pStyle w:val="null3"/>
              <w:jc w:val="center"/>
            </w:pPr>
            <w:r>
              <w:rPr/>
              <w:t>8</w:t>
            </w:r>
          </w:p>
        </w:tc>
        <w:tc>
          <w:tcPr>
            <w:tcW w:type="dxa" w:w="2076"/>
          </w:tcPr>
          <w:p>
            <w:pPr>
              <w:pStyle w:val="null3"/>
              <w:jc w:val="left"/>
            </w:pPr>
            <w:r>
              <w:rPr/>
              <w:t>知识产权</w:t>
            </w:r>
          </w:p>
        </w:tc>
        <w:tc>
          <w:tcPr>
            <w:tcW w:type="dxa" w:w="2076"/>
          </w:tcPr>
          <w:p>
            <w:pPr>
              <w:pStyle w:val="null3"/>
              <w:jc w:val="left"/>
            </w:pPr>
            <w:r>
              <w:rPr/>
              <w:t>1.中标供应商应保证，采购人在中华人民共和国使用该货物或货物的任何一部分时，免受第三方提出的侵犯其专利权、商标权或其他知识产权的起诉。如发生此类纠纷，由中标供应商承担一切责任。 2.中标供应商为执行本合同而提供的技术资料、软件的使用权归采购人所有。 3.投标价应包含所有应向所有权人支付的专利权、商标权或其它知识产权的有关费用及税费。</w:t>
            </w:r>
          </w:p>
        </w:tc>
      </w:tr>
      <w:tr>
        <w:tc>
          <w:tcPr>
            <w:tcW w:type="dxa" w:w="2076"/>
          </w:tcPr>
          <w:p/>
        </w:tc>
        <w:tc>
          <w:tcPr>
            <w:tcW w:type="dxa" w:w="2076"/>
          </w:tcPr>
          <w:p>
            <w:pPr>
              <w:pStyle w:val="null3"/>
              <w:jc w:val="center"/>
            </w:pPr>
            <w:r>
              <w:rPr/>
              <w:t>9</w:t>
            </w:r>
          </w:p>
        </w:tc>
        <w:tc>
          <w:tcPr>
            <w:tcW w:type="dxa" w:w="2076"/>
          </w:tcPr>
          <w:p>
            <w:pPr>
              <w:pStyle w:val="null3"/>
              <w:jc w:val="left"/>
            </w:pPr>
            <w:r>
              <w:rPr/>
              <w:t>保密规定</w:t>
            </w:r>
          </w:p>
        </w:tc>
        <w:tc>
          <w:tcPr>
            <w:tcW w:type="dxa" w:w="2076"/>
          </w:tcPr>
          <w:p>
            <w:pPr>
              <w:pStyle w:val="null3"/>
              <w:jc w:val="left"/>
            </w:pPr>
            <w:r>
              <w:rPr/>
              <w:t>1.采购人与中标供应商双方应恪守因签署或履行本合同而获知的对方秘密信息及其它秘密资料，特别是国家安全秘密。任何一方如将获知的对方秘密泄露给第三方，应赔偿因泄密而给对方造成的一切损失并承担相应的法律责任（包括刑事责任）。</w:t>
            </w:r>
          </w:p>
        </w:tc>
      </w:tr>
      <w:tr>
        <w:tc>
          <w:tcPr>
            <w:tcW w:type="dxa" w:w="2076"/>
          </w:tcPr>
          <w:p/>
        </w:tc>
        <w:tc>
          <w:tcPr>
            <w:tcW w:type="dxa" w:w="2076"/>
          </w:tcPr>
          <w:p>
            <w:pPr>
              <w:pStyle w:val="null3"/>
              <w:jc w:val="center"/>
            </w:pPr>
            <w:r>
              <w:rPr/>
              <w:t>10</w:t>
            </w:r>
          </w:p>
        </w:tc>
        <w:tc>
          <w:tcPr>
            <w:tcW w:type="dxa" w:w="2076"/>
          </w:tcPr>
          <w:p>
            <w:pPr>
              <w:pStyle w:val="null3"/>
              <w:jc w:val="left"/>
            </w:pPr>
            <w:r>
              <w:rPr/>
              <w:t>数据对接要求</w:t>
            </w:r>
          </w:p>
        </w:tc>
        <w:tc>
          <w:tcPr>
            <w:tcW w:type="dxa" w:w="2076"/>
          </w:tcPr>
          <w:p>
            <w:pPr>
              <w:pStyle w:val="null3"/>
              <w:jc w:val="left"/>
            </w:pPr>
            <w:r>
              <w:rPr/>
              <w:t>中标供应商负责濠头执法办案区数据全面完成中山市公安局执法办案中心平台数据对接。</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其他信息化设备</w:t>
            </w:r>
          </w:p>
        </w:tc>
        <w:tc>
          <w:tcPr>
            <w:tcW w:type="dxa" w:w="831"/>
          </w:tcPr>
          <w:p>
            <w:pPr>
              <w:pStyle w:val="null3"/>
              <w:jc w:val="left"/>
            </w:pPr>
            <w:r>
              <w:rPr/>
              <w:t>智能执法办案中心建设项目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3,563,334.98</w:t>
            </w:r>
          </w:p>
        </w:tc>
        <w:tc>
          <w:tcPr>
            <w:tcW w:type="dxa" w:w="831"/>
          </w:tcPr>
          <w:p>
            <w:pPr>
              <w:pStyle w:val="null3"/>
              <w:jc w:val="right"/>
            </w:pPr>
            <w:r>
              <w:rPr/>
              <w:t>3,563,334.98</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一体化智能看守台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78,000.00</w:t>
            </w:r>
          </w:p>
        </w:tc>
        <w:tc>
          <w:tcPr>
            <w:tcW w:type="dxa" w:w="831"/>
          </w:tcPr>
          <w:p>
            <w:pPr>
              <w:pStyle w:val="null3"/>
              <w:jc w:val="right"/>
            </w:pPr>
            <w:r>
              <w:rPr/>
              <w:t>78,000.00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智能执法办案中心建设项目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2"/>
              </w:rPr>
              <w:t>（1）登记、安检 存物 采集清单</w:t>
            </w:r>
          </w:p>
          <w:tbl>
            <w:tblPr>
              <w:tblInd w:type="dxa" w:w="210"/>
              <w:tblBorders>
                <w:top w:val="none" w:color="000000" w:sz="4"/>
                <w:left w:val="none" w:color="000000" w:sz="4"/>
                <w:bottom w:val="none" w:color="000000" w:sz="4"/>
                <w:right w:val="none" w:color="000000" w:sz="4"/>
                <w:insideH w:val="none"/>
                <w:insideV w:val="none"/>
              </w:tblBorders>
            </w:tblPr>
            <w:tblGrid>
              <w:gridCol w:w="485"/>
              <w:gridCol w:w="782"/>
              <w:gridCol w:w="3556"/>
              <w:gridCol w:w="386"/>
              <w:gridCol w:w="366"/>
              <w:gridCol w:w="0"/>
            </w:tblGrid>
            <w:tr>
              <w:tc>
                <w:tcPr>
                  <w:tcW w:type="dxa" w:w="48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8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55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38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366"/>
                  <w:gridSpan w:val="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办案区入区登记前台功能模块</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1、快速入区、辅助办案服务应用。</w:t>
                  </w:r>
                </w:p>
                <w:p>
                  <w:pPr>
                    <w:pStyle w:val="null3"/>
                    <w:jc w:val="left"/>
                  </w:pPr>
                  <w:r>
                    <w:rPr>
                      <w:sz w:val="12"/>
                    </w:rPr>
                    <w:t>2、数据资源+关联业务系统获取的数据存储于精细化业务数据库。</w:t>
                  </w:r>
                </w:p>
                <w:p>
                  <w:pPr>
                    <w:pStyle w:val="null3"/>
                    <w:jc w:val="left"/>
                  </w:pPr>
                  <w:r>
                    <w:rPr>
                      <w:sz w:val="12"/>
                    </w:rPr>
                    <w:t>3、可进行人脸对比检测、人脸1：N识别；</w:t>
                  </w:r>
                </w:p>
                <w:p>
                  <w:pPr>
                    <w:pStyle w:val="null3"/>
                    <w:jc w:val="left"/>
                  </w:pPr>
                  <w:r>
                    <w:rPr>
                      <w:sz w:val="12"/>
                    </w:rPr>
                    <w:t>4、对匹配成功的重点人员进行管理、重点人员报警，提示警方重视；</w:t>
                  </w:r>
                </w:p>
                <w:p>
                  <w:pPr>
                    <w:pStyle w:val="null3"/>
                    <w:jc w:val="left"/>
                  </w:pPr>
                  <w:r>
                    <w:rPr>
                      <w:sz w:val="12"/>
                    </w:rPr>
                    <w:t>5、对抓拍的信息进行检索、在对接的常口库、重点人口底库检索；实现入区登记、身份核查（含人像比对）、电子签名、台账打印、出区申请、返区登记、光盘刻录等功能。</w:t>
                  </w:r>
                </w:p>
                <w:p>
                  <w:pPr>
                    <w:pStyle w:val="null3"/>
                    <w:jc w:val="left"/>
                  </w:pPr>
                  <w:r>
                    <w:rPr>
                      <w:sz w:val="12"/>
                    </w:rPr>
                    <w:t>6、执法精细化平台提供嫌疑人确认服务。</w:t>
                  </w:r>
                </w:p>
                <w:p>
                  <w:pPr>
                    <w:pStyle w:val="null3"/>
                    <w:jc w:val="left"/>
                  </w:pPr>
                  <w:r>
                    <w:rPr>
                      <w:sz w:val="12"/>
                    </w:rPr>
                    <w:t>7、参数：自带镜头，配置点阵白光灯，具有1个RJ45接口、1个SD卡槽、1个RS485接口、2个RS232接口、1个CVBS模拟视频输出接口、1个音频输出接口、1个音频输入接口、2路报警输入、4路报警输出、1个复位按键。</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民警办案终端</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功能：用于执法办案人员日常办公使用。</w:t>
                  </w:r>
                  <w:r>
                    <w:br/>
                  </w:r>
                  <w:r>
                    <w:rPr>
                      <w:sz w:val="12"/>
                    </w:rPr>
                    <w:t xml:space="preserve"> 参数：四核+32G+1T固态/2G独显/≥32寸显示器</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集中同步刻录音视频设备</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通过同步刻录音视频设备与智能询讯问专用桌相关联，实现案件电子光盘，及资料集中刻录，有效节约纸张成本。</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IP对讲主机</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1.采用10寸以上数字真彩屏，智能全触摸式操作，自带CMOS彩色摄像头，wince操作系统，以便在触摸屏失灵情况下仍可正常使用。</w:t>
                  </w:r>
                  <w:r>
                    <w:br/>
                  </w:r>
                  <w:r>
                    <w:rPr>
                      <w:sz w:val="12"/>
                    </w:rPr>
                    <w:t xml:space="preserve"> 2.可与对讲终端（分机）实现数字全双工对讲。  </w:t>
                  </w:r>
                  <w:r>
                    <w:br/>
                  </w:r>
                  <w:r>
                    <w:rPr>
                      <w:sz w:val="19"/>
                    </w:rPr>
                    <w:t xml:space="preserve">  </w:t>
                  </w:r>
                </w:p>
                <w:p>
                  <w:pPr>
                    <w:pStyle w:val="null3"/>
                    <w:jc w:val="left"/>
                  </w:pPr>
                  <w:r>
                    <w:rPr>
                      <w:sz w:val="12"/>
                    </w:rPr>
                    <w:t>3.通过局域网或广域网（LAN/WAN）传输。</w:t>
                  </w:r>
                  <w:r>
                    <w:br/>
                  </w:r>
                  <w:r>
                    <w:rPr>
                      <w:sz w:val="12"/>
                    </w:rPr>
                    <w:t xml:space="preserve"> 4.一键广播：可以事先设置好需要广播的内容，广播时可以点击主机界面的一键广播按钮，进行一键广播设定好的内容下放至给各个前端分机。</w:t>
                  </w:r>
                  <w:r>
                    <w:br/>
                  </w:r>
                  <w:r>
                    <w:rPr>
                      <w:sz w:val="12"/>
                    </w:rPr>
                    <w:t xml:space="preserve"> 5.寻呼话筒自带摄像头，寻呼话筒之间可双向视频对讲：各管理中心及值班室间的寻呼话筒之间能相互呼叫，可实现双向可视对讲且屏幕是双屏显示，一屏显示对方，一屏显示本地，本地视频可以关闭或打开。</w:t>
                  </w:r>
                  <w:r>
                    <w:br/>
                  </w:r>
                  <w:r>
                    <w:rPr>
                      <w:sz w:val="12"/>
                    </w:rPr>
                    <w:t xml:space="preserve"> 6.图标选择呼叫功能，每个对讲终端在寻呼话筒触摸屏上对应一个触摸图标，触摸按钮可以中文命名，选中即可呼叫对应终端，操作简单快捷。</w:t>
                  </w:r>
                  <w:r>
                    <w:br/>
                  </w:r>
                  <w:r>
                    <w:rPr>
                      <w:sz w:val="12"/>
                    </w:rPr>
                    <w:t xml:space="preserve"> 7.多级管理架构：系统有四级以上管理架构，能将不同级别的多个值班室寻呼话筒统一联网；系统有以太网的地方即可接入，支持跨网段、跨路由，可接入互联网。</w:t>
                  </w:r>
                  <w:r>
                    <w:br/>
                  </w:r>
                  <w:r>
                    <w:rPr>
                      <w:sz w:val="12"/>
                    </w:rPr>
                    <w:t xml:space="preserve"> 8.巡回呼叫：值班主机接听对讲终端呼叫时，可将通话转移至上级管理主机，上级管理主机无人接听时此次呼叫仍可转回所属值班主机。</w:t>
                  </w:r>
                  <w:r>
                    <w:br/>
                  </w:r>
                  <w:r>
                    <w:rPr>
                      <w:sz w:val="12"/>
                    </w:rPr>
                    <w:t xml:space="preserve"> 9.手动转移：寻呼话筒可在接听前或接听后，将对讲终端的呼叫转移到系统内的任意一台寻呼话筒。</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安检门</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功能：高灵敏度通过式金属探测门，对通过安检门的相关人员快速检测是否携带金属制品；256级灵敏度可调、自动统计通过人数和报警次数，采用PVC合成材料特种工艺制造,防水、防火、抗震。</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金属探测仪</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通过金属探测仪对执法对象进行人身安全检查，防止夹带金属物品进入执法办案功能区。</w:t>
                  </w:r>
                  <w:r>
                    <w:br/>
                  </w:r>
                  <w:r>
                    <w:rPr>
                      <w:sz w:val="12"/>
                    </w:rPr>
                    <w:t xml:space="preserve"> 参数：工作频率：95KHz；</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个</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7</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体温探测仪</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功能：通过体温探测仪对执法对象进行体温探测，防止由于身体不适导致的意外情况发生。</w:t>
                  </w:r>
                  <w:r>
                    <w:br/>
                  </w:r>
                  <w:r>
                    <w:rPr>
                      <w:sz w:val="12"/>
                    </w:rPr>
                    <w:t xml:space="preserve"> 参数：</w:t>
                  </w:r>
                  <w:r>
                    <w:br/>
                  </w:r>
                  <w:r>
                    <w:rPr>
                      <w:sz w:val="12"/>
                    </w:rPr>
                    <w:t xml:space="preserve"> 1.电源电压：DC 3V，AAA碱性电池；</w:t>
                  </w:r>
                  <w:r>
                    <w:br/>
                  </w:r>
                  <w:r>
                    <w:rPr>
                      <w:sz w:val="12"/>
                    </w:rPr>
                    <w:t xml:space="preserve"> 2.测试范围：34-42.9℃；</w:t>
                  </w:r>
                  <w:r>
                    <w:br/>
                  </w:r>
                  <w:r>
                    <w:rPr>
                      <w:sz w:val="12"/>
                    </w:rPr>
                    <w:t xml:space="preserve"> 3.测试精度：34.0-34.9℃ ±0.3℃  34.0-42.0℃ ±0.2℃  42.1-42.9℃ ±0.3℃；</w:t>
                  </w:r>
                  <w:r>
                    <w:br/>
                  </w:r>
                  <w:r>
                    <w:rPr>
                      <w:sz w:val="12"/>
                    </w:rPr>
                    <w:t xml:space="preserve"> 4.测试距离:1-3厘米；</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个</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人身信息采集模块</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伤情抓拍功能：</w:t>
                  </w:r>
                  <w:r>
                    <w:br/>
                  </w:r>
                  <w:r>
                    <w:rPr>
                      <w:sz w:val="12"/>
                    </w:rPr>
                    <w:t xml:space="preserve"> 实现嫌疑人身体表面伤痕取证，并形成安全检查记录；</w:t>
                  </w:r>
                  <w:r>
                    <w:br/>
                  </w:r>
                  <w:r>
                    <w:rPr>
                      <w:sz w:val="12"/>
                    </w:rPr>
                    <w:t xml:space="preserve"> 参数：</w:t>
                  </w:r>
                  <w:r>
                    <w:br/>
                  </w:r>
                  <w:r>
                    <w:rPr>
                      <w:sz w:val="12"/>
                    </w:rPr>
                    <w:t xml:space="preserve"> 视频输出分辨率不低于1920×1080</w:t>
                  </w:r>
                  <w:r>
                    <w:br/>
                  </w:r>
                  <w:r>
                    <w:rPr>
                      <w:sz w:val="12"/>
                    </w:rPr>
                    <w:t xml:space="preserve"> 物品拍照功能：</w:t>
                  </w:r>
                  <w:r>
                    <w:br/>
                  </w:r>
                  <w:r>
                    <w:rPr>
                      <w:sz w:val="12"/>
                    </w:rPr>
                    <w:t xml:space="preserve"> 现入区人员随身物品取证，并形成随身物品记录；</w:t>
                  </w:r>
                  <w:r>
                    <w:br/>
                  </w:r>
                  <w:r>
                    <w:rPr>
                      <w:sz w:val="12"/>
                    </w:rPr>
                    <w:t xml:space="preserve"> 参数：</w:t>
                  </w:r>
                  <w:r>
                    <w:br/>
                  </w:r>
                  <w:r>
                    <w:rPr>
                      <w:sz w:val="12"/>
                    </w:rPr>
                    <w:t xml:space="preserve"> 不低于400万像素；</w:t>
                  </w:r>
                  <w:r>
                    <w:br/>
                  </w:r>
                  <w:r>
                    <w:rPr>
                      <w:sz w:val="12"/>
                    </w:rPr>
                    <w:t xml:space="preserve"> 指纹采集功能</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个</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9</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智能物品存取终端主柜（双面）</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现执法办案区入区人员涉案物品、随身物品的分类管理、智能存取，规范执法过程。设备能够实现与办案区系统无缝对接，通过软件实现开柜并进行全日志审计记录，物品的管理更科学严谨，物品流转动向清晰可追溯。</w:t>
                  </w:r>
                  <w:r>
                    <w:br/>
                  </w:r>
                  <w:r>
                    <w:rPr>
                      <w:sz w:val="12"/>
                    </w:rPr>
                    <w:t xml:space="preserve"> 参考尺寸：不小于1500mm×900mm×400mm；</w:t>
                  </w:r>
                </w:p>
                <w:p>
                  <w:pPr>
                    <w:pStyle w:val="null3"/>
                    <w:jc w:val="left"/>
                  </w:pPr>
                  <w:r>
                    <w:rPr>
                      <w:sz w:val="12"/>
                    </w:rPr>
                    <w:t>支持双面操作，一面执行人身检查随身物品暂存，一面执行离区物品返还领取</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10</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智能物品存取终端副柜（双面）</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现执法办案区入区人员涉案物品、随身物品的分类管理、智能存取，规范执法过程。设备能够实现与办案区系统无缝对接，通过软件实现开柜并进行全日志审计记录，物品的管理更科学严谨，物品流转动向清晰可追溯。</w:t>
                  </w:r>
                  <w:r>
                    <w:br/>
                  </w:r>
                  <w:r>
                    <w:rPr>
                      <w:sz w:val="12"/>
                    </w:rPr>
                    <w:t xml:space="preserve"> 参考尺寸：不小于1500mm×900mm×400mm；</w:t>
                  </w:r>
                </w:p>
                <w:p>
                  <w:pPr>
                    <w:pStyle w:val="null3"/>
                    <w:jc w:val="left"/>
                  </w:pPr>
                  <w:r>
                    <w:rPr>
                      <w:sz w:val="12"/>
                    </w:rPr>
                    <w:t>支持双面操作，一面执行人身检查随身物品暂存，一面执行离区物品返还领取</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11</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环境全景网络摄像机</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1、主码流支持3200×1800 @ 20fps。</w:t>
                  </w:r>
                </w:p>
                <w:p>
                  <w:pPr>
                    <w:pStyle w:val="null3"/>
                    <w:jc w:val="left"/>
                  </w:pPr>
                  <w:r>
                    <w:rPr>
                      <w:sz w:val="12"/>
                    </w:rPr>
                    <w:t>2、支持不低于1路报警输入，1路报警输出，1路音频输入，1路音频输出，1个内置麦克风，1个SD卡槽，支持DC12V或POE供电。</w:t>
                  </w:r>
                </w:p>
                <w:p>
                  <w:pPr>
                    <w:pStyle w:val="null3"/>
                    <w:jc w:val="left"/>
                  </w:pPr>
                  <w:r>
                    <w:rPr>
                      <w:sz w:val="12"/>
                    </w:rPr>
                    <w:t>3、最低照度应不小于0.005Lux</w:t>
                  </w:r>
                </w:p>
                <w:p>
                  <w:pPr>
                    <w:pStyle w:val="null3"/>
                    <w:jc w:val="left"/>
                  </w:pPr>
                  <w:r>
                    <w:rPr>
                      <w:sz w:val="12"/>
                    </w:rPr>
                    <w:t>4、支持红外补光距离不小于30米。</w:t>
                  </w:r>
                </w:p>
                <w:p>
                  <w:pPr>
                    <w:pStyle w:val="null3"/>
                    <w:jc w:val="left"/>
                  </w:pPr>
                  <w:r>
                    <w:rPr>
                      <w:sz w:val="12"/>
                    </w:rPr>
                    <w:t>5、同一静止场景相同图像质量下，设备在H.264或H.265编码方式时，开启智能编码功能和不开启智能编码相比，码率节约90%。</w:t>
                  </w:r>
                </w:p>
                <w:p>
                  <w:pPr>
                    <w:pStyle w:val="null3"/>
                    <w:jc w:val="left"/>
                  </w:pPr>
                  <w:r>
                    <w:rPr>
                      <w:sz w:val="12"/>
                      <w:b/>
                    </w:rPr>
                    <w:t>▲6、具备区域入侵、越界入侵、进入区域、离开区域、人员聚集、快速移动、徘徊、物品移除、物品遗留、停车、虚焦、音频异常，当以上智能分析行为达到设定的阈值时，可通过客户端软件或IE浏览器给出报警提示。（投标文件中提供公安部或其授权的检测机构出具的检测报告复印件，且添加项目名称水印，并加盖制造商的公章或投标专用章。）</w:t>
                  </w:r>
                </w:p>
                <w:p>
                  <w:pPr>
                    <w:pStyle w:val="null3"/>
                    <w:jc w:val="left"/>
                  </w:pPr>
                  <w:r>
                    <w:rPr>
                      <w:sz w:val="12"/>
                    </w:rPr>
                    <w:t>7、焦距&amp;视场角不低于2.7~12 mm，水平视场角不低于：106°~35.6°，垂直视场角不低于：55.9°~20°，对角视场角不低于：127.4°~40.8°。</w:t>
                  </w:r>
                </w:p>
                <w:p>
                  <w:pPr>
                    <w:pStyle w:val="null3"/>
                    <w:jc w:val="left"/>
                  </w:pPr>
                  <w:r>
                    <w:rPr>
                      <w:sz w:val="12"/>
                    </w:rPr>
                    <w:t>8、支持在主码流，子码流上分别设置不低于4个遮盖区域。</w:t>
                  </w:r>
                </w:p>
                <w:p>
                  <w:pPr>
                    <w:pStyle w:val="null3"/>
                    <w:jc w:val="left"/>
                  </w:pPr>
                  <w:r>
                    <w:rPr>
                      <w:sz w:val="12"/>
                    </w:rPr>
                    <w:t>9、支持防水防尘防护等级IP66。</w:t>
                  </w:r>
                </w:p>
                <w:p>
                  <w:pPr>
                    <w:pStyle w:val="null3"/>
                    <w:jc w:val="left"/>
                  </w:pPr>
                  <w:r>
                    <w:rPr>
                      <w:sz w:val="12"/>
                    </w:rPr>
                    <w:t>10、支持IK10防暴设计，可靠性高。</w:t>
                  </w:r>
                </w:p>
                <w:p>
                  <w:pPr>
                    <w:pStyle w:val="null3"/>
                    <w:jc w:val="left"/>
                  </w:pPr>
                  <w:r>
                    <w:rPr>
                      <w:sz w:val="12"/>
                    </w:rPr>
                    <w:t>11、支持三轴调节，调节角度：水平：0°~355°垂直。</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7</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12</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拾音器</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拾音器据声源5米距离声音采集清晰，能够有效监听70平方米范围。</w:t>
                  </w:r>
                  <w:r>
                    <w:br/>
                  </w:r>
                  <w:r>
                    <w:rPr>
                      <w:sz w:val="12"/>
                    </w:rPr>
                    <w:t xml:space="preserve"> 需支持DC12V供电，且在不小于DC12V±25%范围内变化时可以正常工作。</w:t>
                  </w:r>
                  <w:r>
                    <w:br/>
                  </w:r>
                  <w:r>
                    <w:rPr>
                      <w:sz w:val="12"/>
                    </w:rPr>
                    <w:t xml:space="preserve"> 降噪能力不小于10dB。</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13</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声光报警系统</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突发情况报警系统：包含报警按钮、声光报警器等，声光报警器(红/白双色外观),12VDC 压电警号,防火ABS阻燃外壳</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6"/>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14</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新一代智慧可视化系统</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含1台</w:t>
                  </w:r>
                  <w:r>
                    <w:rPr>
                      <w:sz w:val="12"/>
                    </w:rPr>
                    <w:t>≥</w:t>
                  </w:r>
                  <w:r>
                    <w:rPr>
                      <w:sz w:val="12"/>
                    </w:rPr>
                    <w:t>55寸液晶监视器，</w:t>
                  </w:r>
                </w:p>
                <w:p>
                  <w:pPr>
                    <w:pStyle w:val="null3"/>
                    <w:jc w:val="left"/>
                  </w:pPr>
                  <w:r>
                    <w:rPr>
                      <w:sz w:val="12"/>
                    </w:rPr>
                    <w:t>参数：</w:t>
                  </w:r>
                  <w:r>
                    <w:br/>
                  </w:r>
                  <w:r>
                    <w:rPr>
                      <w:sz w:val="12"/>
                    </w:rPr>
                    <w:t xml:space="preserve"> 背光源类型：DLED</w:t>
                  </w:r>
                  <w:r>
                    <w:br/>
                  </w:r>
                  <w:r>
                    <w:rPr>
                      <w:sz w:val="12"/>
                    </w:rPr>
                    <w:t xml:space="preserve"> 像素间距：0.124(H) × 0.372(V) mm</w:t>
                  </w:r>
                  <w:r>
                    <w:br/>
                  </w:r>
                  <w:r>
                    <w:rPr>
                      <w:sz w:val="12"/>
                    </w:rPr>
                    <w:t xml:space="preserve"> 物理分辨率</w:t>
                  </w:r>
                  <w:r>
                    <w:rPr>
                      <w:sz w:val="12"/>
                    </w:rPr>
                    <w:t>≥</w:t>
                  </w:r>
                  <w:r>
                    <w:rPr>
                      <w:sz w:val="12"/>
                    </w:rPr>
                    <w:t>3840 × 2160 @60 Hz</w:t>
                  </w:r>
                  <w:r>
                    <w:br/>
                  </w:r>
                  <w:r>
                    <w:rPr>
                      <w:sz w:val="12"/>
                    </w:rPr>
                    <w:t xml:space="preserve"> 亮度</w:t>
                  </w:r>
                  <w:r>
                    <w:rPr>
                      <w:sz w:val="12"/>
                    </w:rPr>
                    <w:t>≥</w:t>
                  </w:r>
                  <w:r>
                    <w:rPr>
                      <w:sz w:val="12"/>
                    </w:rPr>
                    <w:t>350 cd/m²</w:t>
                  </w:r>
                  <w:r>
                    <w:br/>
                  </w:r>
                  <w:r>
                    <w:rPr>
                      <w:sz w:val="12"/>
                    </w:rPr>
                    <w:t xml:space="preserve"> 色深度</w:t>
                  </w:r>
                  <w:r>
                    <w:rPr>
                      <w:sz w:val="12"/>
                    </w:rPr>
                    <w:t>≥</w:t>
                  </w:r>
                  <w:r>
                    <w:rPr>
                      <w:sz w:val="12"/>
                    </w:rPr>
                    <w:t>10 bit</w:t>
                  </w:r>
                  <w:r>
                    <w:br/>
                  </w:r>
                  <w:r>
                    <w:rPr>
                      <w:sz w:val="12"/>
                    </w:rPr>
                    <w:t xml:space="preserve"> 对比度</w:t>
                  </w:r>
                  <w:r>
                    <w:rPr>
                      <w:sz w:val="12"/>
                    </w:rPr>
                    <w:t>≥</w:t>
                  </w:r>
                  <w:r>
                    <w:rPr>
                      <w:sz w:val="12"/>
                    </w:rPr>
                    <w:t>4500：1（Typ.）</w:t>
                  </w:r>
                  <w:r>
                    <w:br/>
                  </w:r>
                  <w:r>
                    <w:rPr>
                      <w:sz w:val="12"/>
                    </w:rPr>
                    <w:t xml:space="preserve"> 响应时间</w:t>
                  </w:r>
                  <w:r>
                    <w:rPr>
                      <w:sz w:val="12"/>
                    </w:rPr>
                    <w:t>≥</w:t>
                  </w:r>
                  <w:r>
                    <w:rPr>
                      <w:sz w:val="12"/>
                    </w:rPr>
                    <w:t>6 ms</w:t>
                  </w:r>
                  <w:r>
                    <w:br/>
                  </w:r>
                  <w:r>
                    <w:rPr>
                      <w:sz w:val="12"/>
                    </w:rPr>
                    <w:t xml:space="preserve"> 刷新率</w:t>
                  </w:r>
                  <w:r>
                    <w:rPr>
                      <w:sz w:val="12"/>
                    </w:rPr>
                    <w:t>≥</w:t>
                  </w:r>
                  <w:r>
                    <w:rPr>
                      <w:sz w:val="12"/>
                    </w:rPr>
                    <w:t>60 Hz</w:t>
                  </w:r>
                  <w:r>
                    <w:br/>
                  </w:r>
                  <w:r>
                    <w:rPr>
                      <w:sz w:val="12"/>
                    </w:rPr>
                    <w:t xml:space="preserve"> 可视角</w:t>
                  </w:r>
                  <w:r>
                    <w:rPr>
                      <w:sz w:val="12"/>
                    </w:rPr>
                    <w:t>≥</w:t>
                  </w:r>
                  <w:r>
                    <w:rPr>
                      <w:sz w:val="12"/>
                    </w:rPr>
                    <w:t>178°(H)/178°(V)</w:t>
                  </w:r>
                  <w:r>
                    <w:br/>
                  </w:r>
                  <w:r>
                    <w:rPr>
                      <w:sz w:val="12"/>
                    </w:rPr>
                    <w:t xml:space="preserve"> 连续使用时间</w:t>
                  </w:r>
                  <w:r>
                    <w:rPr>
                      <w:sz w:val="12"/>
                    </w:rPr>
                    <w:t>≥</w:t>
                  </w:r>
                  <w:r>
                    <w:rPr>
                      <w:sz w:val="12"/>
                    </w:rPr>
                    <w:t>7</w:t>
                  </w:r>
                  <w:r>
                    <w:rPr>
                      <w:sz w:val="12"/>
                    </w:rPr>
                    <w:t>×</w:t>
                  </w:r>
                  <w:r>
                    <w:rPr>
                      <w:sz w:val="12"/>
                    </w:rPr>
                    <w:t xml:space="preserve">16 小时 </w:t>
                  </w:r>
                  <w:r>
                    <w:br/>
                  </w:r>
                  <w:r>
                    <w:rPr>
                      <w:sz w:val="12"/>
                    </w:rPr>
                    <w:t xml:space="preserve"> CPU不低于4核，主频不低于1.5 GHz </w:t>
                  </w:r>
                  <w:r>
                    <w:br/>
                  </w:r>
                  <w:r>
                    <w:rPr>
                      <w:sz w:val="12"/>
                    </w:rPr>
                    <w:t xml:space="preserve"> 内存：</w:t>
                  </w:r>
                  <w:r>
                    <w:rPr>
                      <w:sz w:val="12"/>
                    </w:rPr>
                    <w:t>≥</w:t>
                  </w:r>
                  <w:r>
                    <w:rPr>
                      <w:sz w:val="12"/>
                    </w:rPr>
                    <w:t>3 GB</w:t>
                  </w:r>
                  <w:r>
                    <w:br/>
                  </w:r>
                  <w:r>
                    <w:rPr>
                      <w:sz w:val="12"/>
                    </w:rPr>
                    <w:t xml:space="preserve"> 内置存储：</w:t>
                  </w:r>
                  <w:r>
                    <w:rPr>
                      <w:sz w:val="12"/>
                    </w:rPr>
                    <w:t>≥</w:t>
                  </w:r>
                  <w:r>
                    <w:rPr>
                      <w:sz w:val="12"/>
                    </w:rPr>
                    <w:t>64 GB</w:t>
                  </w:r>
                  <w:r>
                    <w:br/>
                  </w:r>
                  <w:r>
                    <w:rPr>
                      <w:sz w:val="12"/>
                    </w:rPr>
                    <w:t xml:space="preserve"> 网卡：内置千兆网卡，支持路由功能 </w:t>
                  </w:r>
                  <w:r>
                    <w:br/>
                  </w:r>
                  <w:r>
                    <w:rPr>
                      <w:sz w:val="12"/>
                    </w:rPr>
                    <w:t xml:space="preserve"> 触摸方式：红外触控</w:t>
                  </w:r>
                  <w:r>
                    <w:br/>
                  </w:r>
                  <w:r>
                    <w:rPr>
                      <w:sz w:val="12"/>
                    </w:rPr>
                    <w:t xml:space="preserve"> 触摸工艺：零贴合 </w:t>
                  </w:r>
                  <w:r>
                    <w:br/>
                  </w:r>
                  <w:r>
                    <w:rPr>
                      <w:sz w:val="12"/>
                    </w:rPr>
                    <w:t>内部喇叭：2.0声道，2×16W</w:t>
                  </w:r>
                </w:p>
                <w:p>
                  <w:pPr>
                    <w:pStyle w:val="null3"/>
                    <w:jc w:val="left"/>
                  </w:pPr>
                  <w:r>
                    <w:rPr>
                      <w:sz w:val="12"/>
                    </w:rPr>
                    <w:t>自动获取智能执法办案管理平台的实时数据，主要通过办案场所图的形式，针对办案场所的各功能区/室嫌疑人当前位置、主要环节嫌疑人数量、异常情况预警提醒、关注嫌疑人和人数分类统计，进行全方位的一屏展示、实时监测，立体化的可视巡查及多维分析，实现办案场所管理人员的可视化监管需求。</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6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0"/>
                  <w:tcBorders>
                    <w:top w:val="none" w:color="000000" w:sz="4"/>
                    <w:left w:val="none" w:color="000000" w:sz="4"/>
                    <w:bottom w:val="none" w:color="000000" w:sz="4"/>
                    <w:right w:val="none" w:color="000000" w:sz="4"/>
                  </w:tcBorders>
                </w:tcPr>
                <w:p>
                  <w:pPr>
                    <w:pStyle w:val="null3"/>
                  </w:pP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15</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一体化信息采集仪</w:t>
                  </w:r>
                </w:p>
              </w:tc>
              <w:tc>
                <w:tcPr>
                  <w:tcW w:type="dxa" w:w="35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集成指掌纹采集仪、人像采集设备、虹膜采集设备、条码阅读器、二代证阅读器、手机卡读卡器、足迹采集仪、身高体重采集设备。</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6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0"/>
                  <w:tcBorders>
                    <w:top w:val="none" w:color="000000" w:sz="4"/>
                    <w:left w:val="none" w:color="000000" w:sz="4"/>
                    <w:bottom w:val="none" w:color="000000" w:sz="4"/>
                    <w:right w:val="none" w:color="000000" w:sz="4"/>
                  </w:tcBorders>
                </w:tcPr>
                <w:p>
                  <w:pPr>
                    <w:pStyle w:val="null3"/>
                  </w:pPr>
                </w:p>
              </w:tc>
            </w:tr>
          </w:tbl>
          <w:p>
            <w:pPr>
              <w:pStyle w:val="null3"/>
            </w:pPr>
            <w:r>
              <w:rPr>
                <w:sz w:val="12"/>
              </w:rPr>
              <w:t>（2）等候候问区清单</w:t>
            </w:r>
          </w:p>
          <w:tbl>
            <w:tblPr>
              <w:tblInd w:type="dxa" w:w="210"/>
              <w:tblBorders>
                <w:top w:val="none" w:color="000000" w:sz="4"/>
                <w:left w:val="none" w:color="000000" w:sz="4"/>
                <w:bottom w:val="none" w:color="000000" w:sz="4"/>
                <w:right w:val="none" w:color="000000" w:sz="4"/>
                <w:insideH w:val="none"/>
                <w:insideV w:val="none"/>
              </w:tblBorders>
            </w:tblPr>
            <w:tblGrid>
              <w:gridCol w:w="471"/>
              <w:gridCol w:w="805"/>
              <w:gridCol w:w="3535"/>
              <w:gridCol w:w="402"/>
              <w:gridCol w:w="363"/>
            </w:tblGrid>
            <w:tr>
              <w:tc>
                <w:tcPr>
                  <w:tcW w:type="dxa" w:w="47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80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53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40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36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8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人脸门禁终端</w:t>
                  </w:r>
                </w:p>
              </w:tc>
              <w:tc>
                <w:tcPr>
                  <w:tcW w:type="dxa" w:w="35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1.设备由控制软件和集成有摄像头的显示组件组成；</w:t>
                  </w:r>
                </w:p>
                <w:p>
                  <w:pPr>
                    <w:pStyle w:val="null3"/>
                    <w:jc w:val="left"/>
                  </w:pPr>
                  <w:r>
                    <w:rPr>
                      <w:sz w:val="12"/>
                    </w:rPr>
                    <w:t>2.设备处理器标称内存≥2G 及内置存储≥8G；</w:t>
                  </w:r>
                </w:p>
                <w:p>
                  <w:pPr>
                    <w:pStyle w:val="null3"/>
                    <w:jc w:val="left"/>
                  </w:pPr>
                  <w:r>
                    <w:rPr>
                      <w:sz w:val="12"/>
                    </w:rPr>
                    <w:t>3.设备不低于 1 个电源接口、2 个 USB 接口及 1 个网口；</w:t>
                  </w:r>
                </w:p>
                <w:p>
                  <w:pPr>
                    <w:pStyle w:val="null3"/>
                    <w:jc w:val="left"/>
                  </w:pPr>
                  <w:r>
                    <w:rPr>
                      <w:sz w:val="12"/>
                    </w:rPr>
                    <w:t>4.设备支持通过网口外接审讯室门禁设备、审讯室内风扇设备及审讯室内照明设备；</w:t>
                  </w:r>
                </w:p>
                <w:p>
                  <w:pPr>
                    <w:pStyle w:val="null3"/>
                    <w:jc w:val="left"/>
                  </w:pPr>
                  <w:r>
                    <w:rPr>
                      <w:sz w:val="12"/>
                    </w:rPr>
                    <w:t>5.屏幕的分辨率不小于（1080×1920） 像素；摄像头分辨率不小于 200 万像素；</w:t>
                  </w:r>
                </w:p>
                <w:p>
                  <w:pPr>
                    <w:pStyle w:val="null3"/>
                    <w:jc w:val="left"/>
                  </w:pPr>
                  <w:r>
                    <w:rPr>
                      <w:sz w:val="12"/>
                    </w:rPr>
                    <w:t>6.设备控制软件支持涉案人员人脸识别登录；涉案人员人脸识别登录成功后，设备支持显示审讯室处于使用状态信息；</w:t>
                  </w:r>
                </w:p>
                <w:p>
                  <w:pPr>
                    <w:pStyle w:val="null3"/>
                    <w:jc w:val="left"/>
                  </w:pPr>
                  <w:r>
                    <w:rPr>
                      <w:sz w:val="12"/>
                    </w:rPr>
                    <w:t>7.设备处于非业务使用场景时，能在控制软件界面展示办案区名称、时间、审讯室名称、审讯室内温湿度信息、审讯室内风扇运行信息及审讯室内灯光信息；</w:t>
                  </w:r>
                </w:p>
              </w:tc>
              <w:tc>
                <w:tcPr>
                  <w:tcW w:type="dxa" w:w="4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r>
            <w:tr>
              <w:tc>
                <w:tcPr>
                  <w:tcW w:type="dxa" w:w="4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8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执法状态屏</w:t>
                  </w:r>
                </w:p>
              </w:tc>
              <w:tc>
                <w:tcPr>
                  <w:tcW w:type="dxa" w:w="35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配合执法办案系统，实时播放法规政策、宣传教育视频、图片、文字资料等，做好警示教育和宣传感化，32寸液晶显示面板与执法对象信息相关联，显示屏可以显示执法对象在办案区的状态。</w:t>
                  </w:r>
                </w:p>
              </w:tc>
              <w:tc>
                <w:tcPr>
                  <w:tcW w:type="dxa" w:w="4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r>
            <w:tr>
              <w:tc>
                <w:tcPr>
                  <w:tcW w:type="dxa" w:w="4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8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环境全景网络摄像机</w:t>
                  </w:r>
                </w:p>
              </w:tc>
              <w:tc>
                <w:tcPr>
                  <w:tcW w:type="dxa" w:w="35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1、主码流支持3200x1800 @ 20fps。</w:t>
                  </w:r>
                </w:p>
                <w:p>
                  <w:pPr>
                    <w:pStyle w:val="null3"/>
                    <w:jc w:val="left"/>
                  </w:pPr>
                  <w:r>
                    <w:rPr>
                      <w:sz w:val="12"/>
                    </w:rPr>
                    <w:t>2、支持不低于1路报警输入，1路报警输出，1路音频输入，1路音频输出，1个内置麦克风，1个SD卡槽，支持DC12V或POE供电。</w:t>
                  </w:r>
                </w:p>
                <w:p>
                  <w:pPr>
                    <w:pStyle w:val="null3"/>
                    <w:jc w:val="left"/>
                  </w:pPr>
                  <w:r>
                    <w:rPr>
                      <w:sz w:val="12"/>
                    </w:rPr>
                    <w:t>3、最低照度应不小于0.005Lux</w:t>
                  </w:r>
                </w:p>
                <w:p>
                  <w:pPr>
                    <w:pStyle w:val="null3"/>
                    <w:jc w:val="left"/>
                  </w:pPr>
                  <w:r>
                    <w:rPr>
                      <w:sz w:val="12"/>
                    </w:rPr>
                    <w:t>4、支持红外补光距离不小于30米。</w:t>
                  </w:r>
                </w:p>
                <w:p>
                  <w:pPr>
                    <w:pStyle w:val="null3"/>
                    <w:jc w:val="left"/>
                  </w:pPr>
                  <w:r>
                    <w:rPr>
                      <w:sz w:val="12"/>
                    </w:rPr>
                    <w:t>5、同一静止场景相同图像质量下，设备在H.264或H.265编码方式时，开启智能编码功能和不开启智能编码相比，码率节约90%。</w:t>
                  </w:r>
                </w:p>
                <w:p>
                  <w:pPr>
                    <w:pStyle w:val="null3"/>
                    <w:jc w:val="left"/>
                  </w:pPr>
                  <w:r>
                    <w:rPr>
                      <w:sz w:val="12"/>
                    </w:rPr>
                    <w:t>6、具备区域入侵、越界入侵、进入区域、离开区域、人员聚集、快速移动、徘徊、物品移除、物品遗留、停车、虚焦、音频异常，当以上智能分析行为达到设定的阈值时，可通过客户端软件或IE浏览器给出报警提示。</w:t>
                  </w:r>
                </w:p>
                <w:p>
                  <w:pPr>
                    <w:pStyle w:val="null3"/>
                    <w:jc w:val="left"/>
                  </w:pPr>
                  <w:r>
                    <w:rPr>
                      <w:sz w:val="12"/>
                    </w:rPr>
                    <w:t>7、焦距&amp;视场角不低于2.7~12 mm，水平视场角不低于：106°~35.6°，垂直视场角不低于：55.9°~20°，对角视场角不低于：127.4°~40.8°。</w:t>
                  </w:r>
                </w:p>
                <w:p>
                  <w:pPr>
                    <w:pStyle w:val="null3"/>
                    <w:jc w:val="left"/>
                  </w:pPr>
                  <w:r>
                    <w:rPr>
                      <w:sz w:val="12"/>
                    </w:rPr>
                    <w:t>8、支持在主码流，子码流上分别设置不低于4个遮盖区域。</w:t>
                  </w:r>
                </w:p>
                <w:p>
                  <w:pPr>
                    <w:pStyle w:val="null3"/>
                    <w:jc w:val="left"/>
                  </w:pPr>
                  <w:r>
                    <w:rPr>
                      <w:sz w:val="12"/>
                    </w:rPr>
                    <w:t>9、支持防水防尘防护等级IP66。</w:t>
                  </w:r>
                </w:p>
                <w:p>
                  <w:pPr>
                    <w:pStyle w:val="null3"/>
                    <w:jc w:val="left"/>
                  </w:pPr>
                  <w:r>
                    <w:rPr>
                      <w:sz w:val="12"/>
                    </w:rPr>
                    <w:t>10、支持IK10防暴设计，可靠性高。</w:t>
                  </w:r>
                </w:p>
                <w:p>
                  <w:pPr>
                    <w:pStyle w:val="null3"/>
                    <w:jc w:val="left"/>
                  </w:pPr>
                  <w:r>
                    <w:rPr>
                      <w:sz w:val="12"/>
                    </w:rPr>
                    <w:t>11、支持三轴调节，调节角度：水平：0°~355°，垂直：0°~75°，旋转：0°~355°。</w:t>
                  </w:r>
                </w:p>
              </w:tc>
              <w:tc>
                <w:tcPr>
                  <w:tcW w:type="dxa" w:w="4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r>
            <w:tr>
              <w:tc>
                <w:tcPr>
                  <w:tcW w:type="dxa" w:w="4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c>
                <w:tcPr>
                  <w:tcW w:type="dxa" w:w="8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醒酒椅</w:t>
                  </w:r>
                </w:p>
              </w:tc>
              <w:tc>
                <w:tcPr>
                  <w:tcW w:type="dxa" w:w="35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醉酒嫌疑人座椅，布料采用，经精选裁剪，用高速衣车及粗线车制皮套，直接包面。</w:t>
                  </w:r>
                </w:p>
              </w:tc>
              <w:tc>
                <w:tcPr>
                  <w:tcW w:type="dxa" w:w="4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6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c>
                <w:tcPr>
                  <w:tcW w:type="dxa" w:w="8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拾音器</w:t>
                  </w:r>
                </w:p>
              </w:tc>
              <w:tc>
                <w:tcPr>
                  <w:tcW w:type="dxa" w:w="35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拾音器据声源5米距离声音采集清晰，能够有效监听70平方米范围。</w:t>
                  </w:r>
                  <w:r>
                    <w:br/>
                  </w:r>
                  <w:r>
                    <w:rPr>
                      <w:sz w:val="12"/>
                    </w:rPr>
                    <w:t xml:space="preserve"> 需支持DC12V供电，且在不小于DC12V±25%范围内变化时可以正常工作。</w:t>
                  </w:r>
                  <w:r>
                    <w:br/>
                  </w:r>
                  <w:r>
                    <w:rPr>
                      <w:sz w:val="12"/>
                    </w:rPr>
                    <w:t xml:space="preserve"> 降噪能力不小于10dB。</w:t>
                  </w:r>
                </w:p>
              </w:tc>
              <w:tc>
                <w:tcPr>
                  <w:tcW w:type="dxa" w:w="4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r>
            <w:tr>
              <w:tc>
                <w:tcPr>
                  <w:tcW w:type="dxa" w:w="4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c>
                <w:tcPr>
                  <w:tcW w:type="dxa" w:w="8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声光报警系统</w:t>
                  </w:r>
                </w:p>
              </w:tc>
              <w:tc>
                <w:tcPr>
                  <w:tcW w:type="dxa" w:w="35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突发情况报警系统：包含报警按钮、声光报警器等，声光报警器(红/白双色外观),12VDC 压电警号,防火ABS阻燃外壳</w:t>
                  </w:r>
                </w:p>
              </w:tc>
              <w:tc>
                <w:tcPr>
                  <w:tcW w:type="dxa" w:w="4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r>
          </w:tbl>
          <w:p>
            <w:pPr>
              <w:pStyle w:val="null3"/>
            </w:pPr>
            <w:r>
              <w:rPr>
                <w:sz w:val="12"/>
              </w:rPr>
              <w:t>（3）缉毒检查室、医疗救助室清单</w:t>
            </w:r>
          </w:p>
          <w:tbl>
            <w:tblPr>
              <w:tblInd w:type="dxa" w:w="210"/>
              <w:tblBorders>
                <w:top w:val="none" w:color="000000" w:sz="4"/>
                <w:left w:val="none" w:color="000000" w:sz="4"/>
                <w:bottom w:val="none" w:color="000000" w:sz="4"/>
                <w:right w:val="none" w:color="000000" w:sz="4"/>
                <w:insideH w:val="none"/>
                <w:insideV w:val="none"/>
              </w:tblBorders>
            </w:tblPr>
            <w:tblGrid>
              <w:gridCol w:w="478"/>
              <w:gridCol w:w="807"/>
              <w:gridCol w:w="3505"/>
              <w:gridCol w:w="403"/>
              <w:gridCol w:w="371"/>
            </w:tblGrid>
            <w:tr>
              <w:tc>
                <w:tcPr>
                  <w:tcW w:type="dxa" w:w="47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80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50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40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37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尿样保管柜</w:t>
                  </w:r>
                </w:p>
              </w:tc>
              <w:tc>
                <w:tcPr>
                  <w:tcW w:type="dxa" w:w="35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实现尿样冷藏保管。</w:t>
                  </w:r>
                  <w:r>
                    <w:br/>
                  </w:r>
                  <w:r>
                    <w:rPr>
                      <w:sz w:val="12"/>
                    </w:rPr>
                    <w:t xml:space="preserve"> 参数：</w:t>
                  </w:r>
                  <w:r>
                    <w:br/>
                  </w:r>
                  <w:r>
                    <w:rPr>
                      <w:sz w:val="12"/>
                    </w:rPr>
                    <w:t xml:space="preserve"> 1）温度范围：2°-20°；</w:t>
                  </w:r>
                  <w:r>
                    <w:br/>
                  </w:r>
                  <w:r>
                    <w:rPr>
                      <w:sz w:val="12"/>
                    </w:rPr>
                    <w:t xml:space="preserve"> 2）中空玻璃展示，阴凉/冷藏双模式；</w:t>
                  </w:r>
                  <w:r>
                    <w:br/>
                  </w:r>
                  <w:r>
                    <w:rPr>
                      <w:sz w:val="12"/>
                    </w:rPr>
                    <w:t xml:space="preserve"> 3）功率180w，容积400L；</w:t>
                  </w:r>
                  <w:r>
                    <w:br/>
                  </w:r>
                  <w:r>
                    <w:rPr>
                      <w:sz w:val="12"/>
                    </w:rPr>
                    <w:t xml:space="preserve"> 4）外观参考尺寸：不小于600mm×600mm×1940mm</w:t>
                  </w:r>
                </w:p>
              </w:tc>
              <w:tc>
                <w:tcPr>
                  <w:tcW w:type="dxa" w:w="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7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称重仪</w:t>
                  </w:r>
                </w:p>
              </w:tc>
              <w:tc>
                <w:tcPr>
                  <w:tcW w:type="dxa" w:w="35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称重毒品，精确到0.01G，量程2KG</w:t>
                  </w:r>
                </w:p>
              </w:tc>
              <w:tc>
                <w:tcPr>
                  <w:tcW w:type="dxa" w:w="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7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智能尿检一体机（含软件）</w:t>
                  </w:r>
                </w:p>
              </w:tc>
              <w:tc>
                <w:tcPr>
                  <w:tcW w:type="dxa" w:w="35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1.内置高性能的嵌入式主机；</w:t>
                  </w:r>
                </w:p>
                <w:p>
                  <w:pPr>
                    <w:pStyle w:val="null3"/>
                    <w:jc w:val="left"/>
                  </w:pPr>
                  <w:r>
                    <w:rPr>
                      <w:sz w:val="12"/>
                    </w:rPr>
                    <w:t>2.集成360度自由角度调节多倍光学数码变焦300万及以上像素定点高清抓拍模块、办案区读卡模块、A4激光打印模块；</w:t>
                  </w:r>
                </w:p>
                <w:p>
                  <w:pPr>
                    <w:pStyle w:val="null3"/>
                    <w:jc w:val="left"/>
                  </w:pPr>
                  <w:r>
                    <w:rPr>
                      <w:sz w:val="12"/>
                    </w:rPr>
                    <w:t>3.内置针对尿检检测结果的精细级高分辨率抓拍算法、自动图像校正算法；</w:t>
                  </w:r>
                </w:p>
                <w:p>
                  <w:pPr>
                    <w:pStyle w:val="null3"/>
                    <w:jc w:val="left"/>
                  </w:pPr>
                  <w:r>
                    <w:rPr>
                      <w:sz w:val="12"/>
                    </w:rPr>
                    <w:t>4.支持尿检</w:t>
                  </w:r>
                </w:p>
              </w:tc>
              <w:tc>
                <w:tcPr>
                  <w:tcW w:type="dxa" w:w="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7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c>
                <w:tcPr>
                  <w:tcW w:type="dxa" w:w="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环境全景网络摄像机</w:t>
                  </w:r>
                </w:p>
              </w:tc>
              <w:tc>
                <w:tcPr>
                  <w:tcW w:type="dxa" w:w="35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1、主码流支持3200x1800 @ 20fps。</w:t>
                  </w:r>
                </w:p>
                <w:p>
                  <w:pPr>
                    <w:pStyle w:val="null3"/>
                    <w:jc w:val="left"/>
                  </w:pPr>
                  <w:r>
                    <w:rPr>
                      <w:sz w:val="12"/>
                    </w:rPr>
                    <w:t>2、支持不低于1路报警输入，1路报警输出，1路音频输入，1路音频输出，1个内置麦克风，1个SD卡槽，支持DC12V或POE供电。</w:t>
                  </w:r>
                </w:p>
                <w:p>
                  <w:pPr>
                    <w:pStyle w:val="null3"/>
                    <w:jc w:val="left"/>
                  </w:pPr>
                  <w:r>
                    <w:rPr>
                      <w:sz w:val="12"/>
                    </w:rPr>
                    <w:t>3、最低照度应不小于0.005Lux</w:t>
                  </w:r>
                </w:p>
                <w:p>
                  <w:pPr>
                    <w:pStyle w:val="null3"/>
                    <w:jc w:val="left"/>
                  </w:pPr>
                  <w:r>
                    <w:rPr>
                      <w:sz w:val="12"/>
                    </w:rPr>
                    <w:t>4、支持红外补光距离不小于30米。</w:t>
                  </w:r>
                </w:p>
                <w:p>
                  <w:pPr>
                    <w:pStyle w:val="null3"/>
                    <w:jc w:val="left"/>
                  </w:pPr>
                  <w:r>
                    <w:rPr>
                      <w:sz w:val="12"/>
                    </w:rPr>
                    <w:t>5、同一静止场景相同图像质量下，设备在H.264或H.265编码方式时，开启智能编码功能和不开启智能编码相比，码率节约90%。</w:t>
                  </w:r>
                </w:p>
                <w:p>
                  <w:pPr>
                    <w:pStyle w:val="null3"/>
                    <w:jc w:val="left"/>
                  </w:pPr>
                  <w:r>
                    <w:rPr>
                      <w:sz w:val="12"/>
                    </w:rPr>
                    <w:t>6、具备区域入侵、越界入侵、进入区域、离开区域、人员聚集、快速移动、徘徊、物品移除、物品遗留、停车、虚焦、音频异常，当以上智能分析行为达到设定的阈值时，可通过客户端软件或IE浏览器给出报警提示。</w:t>
                  </w:r>
                </w:p>
                <w:p>
                  <w:pPr>
                    <w:pStyle w:val="null3"/>
                    <w:jc w:val="left"/>
                  </w:pPr>
                  <w:r>
                    <w:rPr>
                      <w:sz w:val="12"/>
                    </w:rPr>
                    <w:t>7、焦距&amp;视场角不低于2.7~12 mm，水平视场角不低于：106°~35.6°，垂直视场角不低于：55.9°~20°，对角视场角不低于：127.4°~40.8°。</w:t>
                  </w:r>
                </w:p>
                <w:p>
                  <w:pPr>
                    <w:pStyle w:val="null3"/>
                    <w:jc w:val="left"/>
                  </w:pPr>
                  <w:r>
                    <w:rPr>
                      <w:sz w:val="12"/>
                    </w:rPr>
                    <w:t>8、支持在主码流，子码流上分别设置不低于4个遮盖区域。</w:t>
                  </w:r>
                </w:p>
                <w:p>
                  <w:pPr>
                    <w:pStyle w:val="null3"/>
                    <w:jc w:val="left"/>
                  </w:pPr>
                  <w:r>
                    <w:rPr>
                      <w:sz w:val="12"/>
                    </w:rPr>
                    <w:t>9、支持防水防尘防护等级IP66。</w:t>
                  </w:r>
                </w:p>
                <w:p>
                  <w:pPr>
                    <w:pStyle w:val="null3"/>
                    <w:jc w:val="left"/>
                  </w:pPr>
                  <w:r>
                    <w:rPr>
                      <w:sz w:val="12"/>
                    </w:rPr>
                    <w:t>10、支持IK10防暴设计，可靠性高。</w:t>
                  </w:r>
                </w:p>
                <w:p>
                  <w:pPr>
                    <w:pStyle w:val="null3"/>
                    <w:jc w:val="left"/>
                  </w:pPr>
                  <w:r>
                    <w:rPr>
                      <w:sz w:val="12"/>
                    </w:rPr>
                    <w:t>11、支持三轴调节，调节角度：水平：0°~355°，垂直：0°~75°，旋转：0°~355°。</w:t>
                  </w:r>
                </w:p>
              </w:tc>
              <w:tc>
                <w:tcPr>
                  <w:tcW w:type="dxa" w:w="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7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r>
            <w:tr>
              <w:tc>
                <w:tcPr>
                  <w:tcW w:type="dxa" w:w="4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c>
                <w:tcPr>
                  <w:tcW w:type="dxa" w:w="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拾音器</w:t>
                  </w:r>
                </w:p>
              </w:tc>
              <w:tc>
                <w:tcPr>
                  <w:tcW w:type="dxa" w:w="35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拾音器据声源5米距离声音采集清晰，能够有效监听70平方米范围。</w:t>
                  </w:r>
                  <w:r>
                    <w:br/>
                  </w:r>
                  <w:r>
                    <w:rPr>
                      <w:sz w:val="12"/>
                    </w:rPr>
                    <w:t xml:space="preserve"> 需支持DC12V供电，且在不小于DC12V±25%范围内变化时可以正常工作。</w:t>
                  </w:r>
                  <w:r>
                    <w:br/>
                  </w:r>
                  <w:r>
                    <w:rPr>
                      <w:sz w:val="12"/>
                    </w:rPr>
                    <w:t xml:space="preserve"> 降噪能力不小于10dB。</w:t>
                  </w:r>
                </w:p>
              </w:tc>
              <w:tc>
                <w:tcPr>
                  <w:tcW w:type="dxa" w:w="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7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r>
            <w:tr>
              <w:tc>
                <w:tcPr>
                  <w:tcW w:type="dxa" w:w="4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c>
                <w:tcPr>
                  <w:tcW w:type="dxa" w:w="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声光报警系统</w:t>
                  </w:r>
                </w:p>
              </w:tc>
              <w:tc>
                <w:tcPr>
                  <w:tcW w:type="dxa" w:w="350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突发情况报警系统：包含报警按钮、声光报警器等，声光报警器(红/白双色外观),12VDC 压电警号,防火ABS阻燃外壳</w:t>
                  </w:r>
                </w:p>
              </w:tc>
              <w:tc>
                <w:tcPr>
                  <w:tcW w:type="dxa" w:w="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7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r>
          </w:tbl>
          <w:p>
            <w:pPr>
              <w:pStyle w:val="null3"/>
              <w:jc w:val="both"/>
            </w:pPr>
            <w:r>
              <w:rPr>
                <w:sz w:val="12"/>
              </w:rPr>
              <w:t>（4）讯（询）问室清单</w:t>
            </w:r>
          </w:p>
          <w:p>
            <w:pPr>
              <w:pStyle w:val="null3"/>
              <w:jc w:val="both"/>
            </w:pPr>
            <w:r>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477"/>
              <w:gridCol w:w="808"/>
              <w:gridCol w:w="3524"/>
              <w:gridCol w:w="399"/>
              <w:gridCol w:w="360"/>
            </w:tblGrid>
            <w:tr>
              <w:tc>
                <w:tcPr>
                  <w:tcW w:type="dxa" w:w="477"/>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80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52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39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36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一体化智能审讯桌</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1.设备实现一键式操作，支持智能反显，通过受令电话可对审讯过程进行远程指导。</w:t>
                  </w:r>
                </w:p>
                <w:p>
                  <w:pPr>
                    <w:pStyle w:val="null3"/>
                    <w:jc w:val="left"/>
                  </w:pPr>
                  <w:r>
                    <w:rPr>
                      <w:sz w:val="19"/>
                    </w:rPr>
                    <w:t xml:space="preserve"> </w:t>
                  </w:r>
                </w:p>
                <w:p>
                  <w:pPr>
                    <w:pStyle w:val="null3"/>
                    <w:jc w:val="left"/>
                  </w:pPr>
                  <w:r>
                    <w:rPr>
                      <w:sz w:val="12"/>
                    </w:rPr>
                    <w:t>2.具备高清示证功能，展示细小物品可以通过大屏放大，方便嫌疑人辨认和录像固定证据。</w:t>
                  </w:r>
                  <w:r>
                    <w:br/>
                  </w:r>
                  <w:r>
                    <w:rPr>
                      <w:sz w:val="12"/>
                    </w:rPr>
                    <w:t xml:space="preserve"> 3.具备智能威慑灯光以及语音+文字权利义务告知，办案人员可在审讯桌完成笔录。</w:t>
                  </w:r>
                </w:p>
                <w:p>
                  <w:pPr>
                    <w:pStyle w:val="null3"/>
                    <w:jc w:val="left"/>
                  </w:pPr>
                  <w:r>
                    <w:rPr>
                      <w:sz w:val="12"/>
                      <w:b/>
                    </w:rPr>
                    <w:t>▲4.设备应支持联动球机摄像头显示审讯室画面；（投标文件中提供公安部或其授权的检测机构出具的检测报告复印件，且添加项目名称水印，并加盖制造商的公章或投标专用章。）</w:t>
                  </w:r>
                </w:p>
                <w:p>
                  <w:pPr>
                    <w:pStyle w:val="null3"/>
                    <w:jc w:val="left"/>
                  </w:pPr>
                  <w:r>
                    <w:rPr>
                      <w:sz w:val="12"/>
                    </w:rPr>
                    <w:t>5.设备应集成有中控模块，并支持通过中控模块控制整机通.断电及升降显示屏的升起和下降；</w:t>
                  </w:r>
                </w:p>
                <w:p>
                  <w:pPr>
                    <w:pStyle w:val="null3"/>
                    <w:jc w:val="left"/>
                  </w:pPr>
                  <w:r>
                    <w:rPr>
                      <w:sz w:val="12"/>
                      <w:b/>
                    </w:rPr>
                    <w:t>▲6.设备应支持通过操作台上的手动报警按钮与看守台报警主机进行联动报警，并同时触发所在区域声光报警器。（投标文件中提供公安部或其授权的检测机构出具的检测报告复印件，且添加项目名称水印，并加盖制造商的公章或投标专用章。）</w:t>
                  </w:r>
                </w:p>
                <w:p>
                  <w:pPr>
                    <w:pStyle w:val="null3"/>
                    <w:jc w:val="left"/>
                  </w:pPr>
                  <w:r>
                    <w:rPr>
                      <w:sz w:val="12"/>
                    </w:rPr>
                    <w:t>7.设备应支持接入审讯室各IPC视频流，并支持下载转发及预览播放；</w:t>
                  </w:r>
                </w:p>
                <w:p>
                  <w:pPr>
                    <w:pStyle w:val="null3"/>
                    <w:jc w:val="left"/>
                  </w:pPr>
                  <w:r>
                    <w:rPr>
                      <w:sz w:val="12"/>
                      <w:b/>
                    </w:rPr>
                    <w:t>▲8.设备应支持接入电子签名捺印板，应具有电子签名捺印功能；（投标文件中提供公安部或其授权的检测机构出具的检测报告复印件，且添加项目名称水印，并加盖制造商的公章或投标专用章。）</w:t>
                  </w:r>
                </w:p>
                <w:p>
                  <w:pPr>
                    <w:pStyle w:val="null3"/>
                    <w:jc w:val="left"/>
                  </w:pPr>
                  <w:r>
                    <w:rPr>
                      <w:sz w:val="12"/>
                    </w:rPr>
                    <w:t>9.设备应具有探射灯照射功能。被讯（询）问人笔录制作过程中，设备应能根据需要选择开启探射灯。</w:t>
                  </w:r>
                </w:p>
                <w:p>
                  <w:pPr>
                    <w:pStyle w:val="null3"/>
                    <w:jc w:val="left"/>
                  </w:pPr>
                  <w:r>
                    <w:rPr>
                      <w:sz w:val="12"/>
                      <w:b/>
                    </w:rPr>
                    <w:t>▲10.设备应支持通过操作台上的语音对讲按钮与看守台主机进行双向语音对讲；（投标文件中提供公安部或其授权的检测机构出具的检测报告复印件，且添加项目名称水印，并加盖制造商的公章或投标专用章。）</w:t>
                  </w:r>
                </w:p>
                <w:p>
                  <w:pPr>
                    <w:pStyle w:val="null3"/>
                    <w:jc w:val="left"/>
                  </w:pPr>
                  <w:r>
                    <w:rPr>
                      <w:sz w:val="12"/>
                    </w:rPr>
                    <w:t>11.设备应具备漏电保护空气开关装置。</w:t>
                  </w:r>
                </w:p>
                <w:p>
                  <w:pPr>
                    <w:pStyle w:val="null3"/>
                    <w:jc w:val="left"/>
                  </w:pPr>
                  <w:r>
                    <w:rPr>
                      <w:sz w:val="12"/>
                    </w:rPr>
                    <w:t>12.设备应支持对播放的视频文件进行下载及刻录。</w:t>
                  </w:r>
                </w:p>
                <w:p>
                  <w:pPr>
                    <w:pStyle w:val="null3"/>
                    <w:jc w:val="left"/>
                  </w:pPr>
                  <w:r>
                    <w:rPr>
                      <w:sz w:val="12"/>
                    </w:rPr>
                    <w:t>13.设备应支持对播放的视频文件，播放过程中应支持暂停.重播及音量调节。</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讯（询）问椅</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手部采用U型锁约束，胸部及腰部以约束带束缚；腿部以环形脚踏锁带手脚铐，实现询问期间控制嫌疑人功能，需手动约束。</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人脸门禁终端</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1.设备由控制软件和集成有摄像头的显示组件组成；</w:t>
                  </w:r>
                </w:p>
                <w:p>
                  <w:pPr>
                    <w:pStyle w:val="null3"/>
                    <w:jc w:val="left"/>
                  </w:pPr>
                  <w:r>
                    <w:rPr>
                      <w:sz w:val="12"/>
                    </w:rPr>
                    <w:t>2.设备处理器标称内存≥2G 及内置存储≥8G；</w:t>
                  </w:r>
                </w:p>
                <w:p>
                  <w:pPr>
                    <w:pStyle w:val="null3"/>
                    <w:jc w:val="left"/>
                  </w:pPr>
                  <w:r>
                    <w:rPr>
                      <w:sz w:val="12"/>
                    </w:rPr>
                    <w:t>3.设备不低于 1 个电源接口、2 个 USB 接口及 1 个网口；</w:t>
                  </w:r>
                </w:p>
                <w:p>
                  <w:pPr>
                    <w:pStyle w:val="null3"/>
                    <w:jc w:val="left"/>
                  </w:pPr>
                  <w:r>
                    <w:rPr>
                      <w:sz w:val="12"/>
                      <w:b/>
                    </w:rPr>
                    <w:t>▲4.设备支持通过网口外接审讯室门禁设备.审讯室内风扇设备及审讯室内照明设备；（投标文件中提供公安部或其授权的检测机构出具的检测报告复印件，且添加项目名称水印，并加盖制造商的公章或投标专用章。）</w:t>
                  </w:r>
                </w:p>
                <w:p>
                  <w:pPr>
                    <w:pStyle w:val="null3"/>
                    <w:jc w:val="left"/>
                  </w:pPr>
                  <w:r>
                    <w:rPr>
                      <w:sz w:val="12"/>
                    </w:rPr>
                    <w:t>5.屏幕的分辨率不小于（1080×1920） 像素；摄像头分辨率不小于 200 万像素；</w:t>
                  </w:r>
                </w:p>
                <w:p>
                  <w:pPr>
                    <w:pStyle w:val="null3"/>
                    <w:jc w:val="left"/>
                  </w:pPr>
                  <w:r>
                    <w:rPr>
                      <w:sz w:val="12"/>
                    </w:rPr>
                    <w:t>6.设备控制软件支持涉案人员人脸识别登录；涉案人员人脸识别登录成功后，设备支持显示审讯室处于使用状态信息；</w:t>
                  </w:r>
                </w:p>
                <w:p>
                  <w:pPr>
                    <w:pStyle w:val="null3"/>
                    <w:jc w:val="left"/>
                  </w:pPr>
                  <w:r>
                    <w:rPr>
                      <w:sz w:val="12"/>
                      <w:b/>
                    </w:rPr>
                    <w:t>▲7.设备处于非业务使用场景时，能在控制软件界面展示办案区名称、时间、审讯室名称、审讯室内温湿度信息、审讯室内风扇运行信息及审讯室内灯光信息；（投标文件中提供公安部或其授权的检测机构出具的检测报告复印件，且添加项目名称水印，并加盖制造商的公章或投标专用章。）</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实时温湿度显示屏</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实现对房间内时间、温度、湿度进行显示，断电后自动校对，保障嫌疑人权利。</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签字捺印板</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笔录系统对接实现电子签名。笔录记录完成后，实现嫌疑人电子签名捺印。实现笔录在签字版同屏显示，签字过程全程录音录像，签名笔迹回放可查，保障签字的唯一性。</w:t>
                  </w:r>
                  <w:r>
                    <w:br/>
                  </w:r>
                  <w:r>
                    <w:rPr>
                      <w:sz w:val="12"/>
                    </w:rPr>
                    <w:t xml:space="preserve"> 1.屏幕尺寸：≥10寸</w:t>
                  </w:r>
                  <w:r>
                    <w:br/>
                  </w:r>
                  <w:r>
                    <w:rPr>
                      <w:sz w:val="12"/>
                    </w:rPr>
                    <w:t xml:space="preserve"> 2.分辨率≥1280x800</w:t>
                  </w:r>
                  <w:r>
                    <w:br/>
                  </w:r>
                  <w:r>
                    <w:rPr>
                      <w:sz w:val="12"/>
                    </w:rPr>
                    <w:t xml:space="preserve"> 3.CPU≥四核Cortex-A17，频率高达1.8GHz</w:t>
                  </w:r>
                  <w:r>
                    <w:br/>
                  </w:r>
                  <w:r>
                    <w:rPr>
                      <w:sz w:val="12"/>
                    </w:rPr>
                    <w:t xml:space="preserve"> 4.内存≥2GB DDR3，存储16GB</w:t>
                  </w:r>
                  <w:r>
                    <w:br/>
                  </w:r>
                  <w:r>
                    <w:rPr>
                      <w:sz w:val="12"/>
                    </w:rPr>
                    <w:t xml:space="preserve"> 5.系统：Android 7.1</w:t>
                  </w:r>
                  <w:r>
                    <w:br/>
                  </w:r>
                  <w:r>
                    <w:rPr>
                      <w:sz w:val="12"/>
                    </w:rPr>
                    <w:t xml:space="preserve"> 6.感应方式：电磁感应方式</w:t>
                  </w:r>
                  <w:r>
                    <w:br/>
                  </w:r>
                  <w:r>
                    <w:rPr>
                      <w:sz w:val="12"/>
                    </w:rPr>
                    <w:t xml:space="preserve"> 7.笔：无源电磁笔</w:t>
                  </w:r>
                  <w:r>
                    <w:br/>
                  </w:r>
                  <w:r>
                    <w:rPr>
                      <w:sz w:val="12"/>
                    </w:rPr>
                    <w:t xml:space="preserve"> 8.摄像头：300万像素，水平角度76度，垂直角度180度</w:t>
                  </w:r>
                  <w:r>
                    <w:br/>
                  </w:r>
                  <w:r>
                    <w:rPr>
                      <w:sz w:val="12"/>
                    </w:rPr>
                    <w:t xml:space="preserve"> 9.指纹采集：电容式公安标准</w:t>
                  </w:r>
                  <w:r>
                    <w:br/>
                  </w:r>
                  <w:r>
                    <w:rPr>
                      <w:sz w:val="12"/>
                    </w:rPr>
                    <w:t xml:space="preserve"> 10.加密：支持整机芯片级加密，支持国密算法</w:t>
                  </w:r>
                  <w:r>
                    <w:br/>
                  </w:r>
                  <w:r>
                    <w:rPr>
                      <w:sz w:val="12"/>
                    </w:rPr>
                    <w:t xml:space="preserve"> 11.连接方式：USB2.0传输数据</w:t>
                  </w:r>
                </w:p>
                <w:p>
                  <w:pPr>
                    <w:pStyle w:val="null3"/>
                    <w:jc w:val="left"/>
                  </w:pPr>
                  <w:r>
                    <w:rPr>
                      <w:sz w:val="12"/>
                      <w:b/>
                    </w:rPr>
                    <w:t>▲12.设备应由液晶显示屏、外置摄像头、指纹采集模块、签字笔及控制软件组成。（投标文件中提供公安部或其授权的检测机构出具的检测报告复印件，且添加项目名称水印，并加盖制造商的公章或投标专用章。）</w:t>
                  </w:r>
                </w:p>
                <w:p>
                  <w:pPr>
                    <w:pStyle w:val="null3"/>
                    <w:jc w:val="left"/>
                  </w:pPr>
                  <w:r>
                    <w:rPr>
                      <w:sz w:val="12"/>
                      <w:b/>
                    </w:rPr>
                    <w:t>▲13.设备应支持通过外置的集成拾音模块的摄像头对电子签名过程进行录音录像，并支持将录音录像文件进行保存；（投标文件中提供公安部或其授权的检测机构出具的检测报告复印件，且添加项目名称水印，并加盖制造商的公章或投标专用章。）</w:t>
                  </w:r>
                </w:p>
                <w:p>
                  <w:pPr>
                    <w:pStyle w:val="null3"/>
                    <w:jc w:val="left"/>
                  </w:pPr>
                  <w:r>
                    <w:rPr>
                      <w:sz w:val="12"/>
                    </w:rPr>
                    <w:t>14.使用不同的按压力度签名，签名笔痕应有粗细特征</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环境全景网络摄像机</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1、主码流支持3200x1800 @ 20fps。</w:t>
                  </w:r>
                </w:p>
                <w:p>
                  <w:pPr>
                    <w:pStyle w:val="null3"/>
                    <w:jc w:val="left"/>
                  </w:pPr>
                  <w:r>
                    <w:rPr>
                      <w:sz w:val="12"/>
                    </w:rPr>
                    <w:t>2、支持不低于1路报警输入，1路报警输出，1路音频输入，1路音频输出，1个内置麦克风，1个SD卡槽，支持DC12V或POE供电。</w:t>
                  </w:r>
                </w:p>
                <w:p>
                  <w:pPr>
                    <w:pStyle w:val="null3"/>
                    <w:jc w:val="left"/>
                  </w:pPr>
                  <w:r>
                    <w:rPr>
                      <w:sz w:val="12"/>
                    </w:rPr>
                    <w:t>3、最低照度应不小于0.005Lux</w:t>
                  </w:r>
                </w:p>
                <w:p>
                  <w:pPr>
                    <w:pStyle w:val="null3"/>
                    <w:jc w:val="left"/>
                  </w:pPr>
                  <w:r>
                    <w:rPr>
                      <w:sz w:val="12"/>
                    </w:rPr>
                    <w:t>4、支持红外补光距离不小于30米。</w:t>
                  </w:r>
                </w:p>
                <w:p>
                  <w:pPr>
                    <w:pStyle w:val="null3"/>
                    <w:jc w:val="left"/>
                  </w:pPr>
                  <w:r>
                    <w:rPr>
                      <w:sz w:val="12"/>
                    </w:rPr>
                    <w:t>5、同一静止场景相同图像质量下，设备在H.264或H.265编码方式时，开启智能编码功能和不开启智能编码相比，码率节约90%。</w:t>
                  </w:r>
                </w:p>
                <w:p>
                  <w:pPr>
                    <w:pStyle w:val="null3"/>
                    <w:jc w:val="left"/>
                  </w:pPr>
                  <w:r>
                    <w:rPr>
                      <w:sz w:val="12"/>
                    </w:rPr>
                    <w:t>6、具备区域入侵、越界入侵、进入区域、离开区域、人员聚集、快速移动、徘徊、物品移除、物品遗留、停车、虚焦、音频异常，当以上智能分析行为达到设定的阈值时，可通过客户端软件或IE浏览器给出报警提示。</w:t>
                  </w:r>
                </w:p>
                <w:p>
                  <w:pPr>
                    <w:pStyle w:val="null3"/>
                    <w:jc w:val="left"/>
                  </w:pPr>
                  <w:r>
                    <w:rPr>
                      <w:sz w:val="12"/>
                    </w:rPr>
                    <w:t>7、焦距&amp;视场角不低于2.7~12 mm，水平视场角不低于：106°~35.6°，垂直视场角不低于：55.9°~20°，对角视场角不低于：127.4°~40.8°。</w:t>
                  </w:r>
                </w:p>
                <w:p>
                  <w:pPr>
                    <w:pStyle w:val="null3"/>
                    <w:jc w:val="left"/>
                  </w:pPr>
                  <w:r>
                    <w:rPr>
                      <w:sz w:val="12"/>
                    </w:rPr>
                    <w:t>8、支持在主码流，子码流上分别设置不低于4个遮盖区域。</w:t>
                  </w:r>
                </w:p>
                <w:p>
                  <w:pPr>
                    <w:pStyle w:val="null3"/>
                    <w:jc w:val="left"/>
                  </w:pPr>
                  <w:r>
                    <w:rPr>
                      <w:sz w:val="12"/>
                    </w:rPr>
                    <w:t>9、支持防水防尘防护等级IP66。</w:t>
                  </w:r>
                </w:p>
                <w:p>
                  <w:pPr>
                    <w:pStyle w:val="null3"/>
                    <w:jc w:val="left"/>
                  </w:pPr>
                  <w:r>
                    <w:rPr>
                      <w:sz w:val="12"/>
                    </w:rPr>
                    <w:t>10、支持IK10防暴设计，可靠性高。</w:t>
                  </w:r>
                </w:p>
                <w:p>
                  <w:pPr>
                    <w:pStyle w:val="null3"/>
                    <w:jc w:val="left"/>
                  </w:pPr>
                  <w:r>
                    <w:rPr>
                      <w:sz w:val="12"/>
                    </w:rPr>
                    <w:t>11、支持三轴调节，调节角度：水平：0°~355°，垂直：0°~75°，旋转：0°~355°。</w:t>
                  </w:r>
                </w:p>
                <w:p>
                  <w:pPr>
                    <w:pStyle w:val="null3"/>
                    <w:jc w:val="left"/>
                  </w:pP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16</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7</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特写摄像机</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具有不小于1/1.8"靶面尺寸，内置一体化高速电动变焦，自动跟随聚焦镜头，变焦同时快速完成聚焦，变焦过程画面不能完全虚焦；</w:t>
                  </w:r>
                  <w:r>
                    <w:br/>
                  </w:r>
                  <w:r>
                    <w:rPr>
                      <w:sz w:val="12"/>
                    </w:rPr>
                    <w:t xml:space="preserve"> 2.支持摄像机和客户端用300m五类非屏蔽网线连接，网络传输能力满足发送1000个数据包，重复测试3次，每次丢包数不大于1个；</w:t>
                  </w:r>
                  <w:r>
                    <w:br/>
                  </w:r>
                  <w:r>
                    <w:rPr>
                      <w:sz w:val="12"/>
                    </w:rPr>
                    <w:t xml:space="preserve"> 3.支持最低照度彩色：0.0002lx，黑白:0.0001lx，灰度等级不小于11级；</w:t>
                  </w:r>
                  <w:r>
                    <w:br/>
                  </w:r>
                  <w:r>
                    <w:rPr>
                      <w:sz w:val="12"/>
                    </w:rPr>
                    <w:t xml:space="preserve"> 4.支持对存储卡进行读写锁定，锁定后的存储卡在移动终端需要密码才能访问；</w:t>
                  </w:r>
                  <w:r>
                    <w:br/>
                  </w:r>
                  <w:r>
                    <w:rPr>
                      <w:sz w:val="12"/>
                    </w:rPr>
                    <w:t xml:space="preserve"> 5.支持录像搜索功能，可按时间进行录像查询，并可将录像类型通过不同颜色在时间轴上进行显示；</w:t>
                  </w:r>
                  <w:r>
                    <w:br/>
                  </w:r>
                  <w:r>
                    <w:rPr>
                      <w:sz w:val="12"/>
                    </w:rPr>
                    <w:t xml:space="preserve"> 6.支持录像回放功能，回放录像时可设置播放时间，并可实现抓图、剪辑、电子放大和下载录像功能；</w:t>
                  </w:r>
                  <w:r>
                    <w:br/>
                  </w:r>
                  <w:r>
                    <w:rPr>
                      <w:sz w:val="12"/>
                    </w:rPr>
                    <w:t xml:space="preserve"> 7.支持通过分辨率设置，可支持视频图像传输至客户端的延时不大于80ms；</w:t>
                  </w:r>
                  <w:r>
                    <w:br/>
                  </w:r>
                  <w:r>
                    <w:rPr>
                      <w:sz w:val="12"/>
                    </w:rPr>
                    <w:t xml:space="preserve"> 8.支持H.264、H.265、MJPEG视频编码格式，且H.264具有High Profile编码能力；</w:t>
                  </w:r>
                  <w:r>
                    <w:br/>
                  </w:r>
                  <w:r>
                    <w:rPr>
                      <w:sz w:val="12"/>
                    </w:rPr>
                    <w:t xml:space="preserve"> 9.在丢包率设置为30%的网络环境下，可正常显示监视画面；</w:t>
                  </w:r>
                  <w:r>
                    <w:br/>
                  </w:r>
                  <w:r>
                    <w:rPr>
                      <w:sz w:val="12"/>
                    </w:rPr>
                    <w:t xml:space="preserve"> 10.支持在1920x1080 @ 25fps下，清晰度不小于1100TVL；</w:t>
                  </w:r>
                </w:p>
                <w:p>
                  <w:pPr>
                    <w:pStyle w:val="null3"/>
                    <w:jc w:val="left"/>
                  </w:pPr>
                  <w:r>
                    <w:rPr>
                      <w:sz w:val="12"/>
                      <w:b/>
                    </w:rPr>
                    <w:t>▲11.支持≥8个场景的配置，可在所配置的场景内对检测到的人脸目标进行报警和图片抓拍;支持可存储≥4个AI模型包,每个模型包可设置≥1个检测模型。（投标文件中提供公安部或其授权的检测机构出具的检测报告复印件，且添加项目名称水印，并加盖制造商的公章或投标专用章。）</w:t>
                  </w:r>
                </w:p>
                <w:p>
                  <w:pPr>
                    <w:pStyle w:val="null3"/>
                    <w:jc w:val="left"/>
                  </w:pPr>
                  <w:r>
                    <w:rPr>
                      <w:sz w:val="12"/>
                      <w:b/>
                    </w:rPr>
                    <w:t>▲12.支持人脸区域自动曝光功能，可根据人脸区域的光照变化自动调节曝光参数。（投标文件中提供公安部或其授权的检测机构出具的检测报告复印件，且添加项目名称水印，并加盖制造商的公章或投标专用章。）</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拾音器</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拾音器据声源5米距离声音采集清晰，能够有效监听70平方米范围。</w:t>
                  </w:r>
                  <w:r>
                    <w:br/>
                  </w:r>
                  <w:r>
                    <w:rPr>
                      <w:sz w:val="12"/>
                    </w:rPr>
                    <w:t xml:space="preserve"> 需支持DC12V供电，且在不小于DC12V±25%范围内变化时可以正常工作。</w:t>
                  </w:r>
                  <w:r>
                    <w:br/>
                  </w:r>
                  <w:r>
                    <w:rPr>
                      <w:sz w:val="12"/>
                    </w:rPr>
                    <w:t xml:space="preserve"> 降噪能力不小于10dB。</w:t>
                  </w:r>
                  <w:r>
                    <w:br/>
                  </w:r>
                  <w:r>
                    <w:rPr>
                      <w:sz w:val="12"/>
                    </w:rPr>
                    <w:t xml:space="preserve"> 11防水等级:IP66</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9</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声光报警系统</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突发情况报警系统：包含报警按钮、声光报警器等，声光报警器(红/白双色外观),12VDC 压电警号,防火ABS阻燃外壳</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10</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审讯桌</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不低于1500mm×500mm，国产，根据施工现场实际尺寸定制</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11</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办案专用终端设备</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性能不低于I7-12700内存32G硬盘2TB+1TSSD4G独显显示器32寸</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12</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输出单元设备</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热喷墨技术，分辨率：黑白:不低于 1200x1200 ；彩色不低于 4800x1200</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r>
            <w:tr>
              <w:tc>
                <w:tcPr>
                  <w:tcW w:type="dxa" w:w="4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13</w:t>
                  </w:r>
                </w:p>
              </w:tc>
              <w:tc>
                <w:tcPr>
                  <w:tcW w:type="dxa" w:w="80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转存单元设备</w:t>
                  </w:r>
                </w:p>
              </w:tc>
              <w:tc>
                <w:tcPr>
                  <w:tcW w:type="dxa" w:w="35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读写速度:8XDVD和24XCD双层记录和擦除速度</w:t>
                  </w:r>
                </w:p>
                <w:p>
                  <w:pPr>
                    <w:pStyle w:val="null3"/>
                    <w:jc w:val="left"/>
                  </w:pPr>
                  <w:r>
                    <w:rPr>
                      <w:sz w:val="12"/>
                    </w:rPr>
                    <w:t>兼容：适用于WIN XP-WIN 10、Vista、Linux以及Max OS，支持电脑</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r>
          </w:tbl>
          <w:p>
            <w:pPr>
              <w:pStyle w:val="null3"/>
            </w:pPr>
            <w:r>
              <w:rPr>
                <w:sz w:val="12"/>
              </w:rPr>
              <w:t>（5）辨认室清单</w:t>
            </w:r>
          </w:p>
          <w:tbl>
            <w:tblPr>
              <w:tblInd w:type="dxa" w:w="90"/>
              <w:tblBorders>
                <w:top w:val="none" w:color="000000" w:sz="4"/>
                <w:left w:val="none" w:color="000000" w:sz="4"/>
                <w:bottom w:val="none" w:color="000000" w:sz="4"/>
                <w:right w:val="none" w:color="000000" w:sz="4"/>
                <w:insideH w:val="none"/>
                <w:insideV w:val="none"/>
              </w:tblBorders>
            </w:tblPr>
            <w:tblGrid>
              <w:gridCol w:w="480"/>
              <w:gridCol w:w="788"/>
              <w:gridCol w:w="3540"/>
              <w:gridCol w:w="399"/>
              <w:gridCol w:w="358"/>
            </w:tblGrid>
            <w:tr>
              <w:tc>
                <w:tcPr>
                  <w:tcW w:type="dxa" w:w="48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8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54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39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35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8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环境全景网络摄像机</w:t>
                  </w:r>
                </w:p>
              </w:tc>
              <w:tc>
                <w:tcPr>
                  <w:tcW w:type="dxa" w:w="35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1、主码流支持3200x1800 @ 20fps。</w:t>
                  </w:r>
                </w:p>
                <w:p>
                  <w:pPr>
                    <w:pStyle w:val="null3"/>
                    <w:jc w:val="left"/>
                  </w:pPr>
                  <w:r>
                    <w:rPr>
                      <w:sz w:val="12"/>
                    </w:rPr>
                    <w:t>2、支持不低于1路报警输入，1路报警输出，1路音频输入，1路音频输出，1个内置麦克风，1个SD卡槽，支持DC12V或POE供电。</w:t>
                  </w:r>
                </w:p>
                <w:p>
                  <w:pPr>
                    <w:pStyle w:val="null3"/>
                    <w:jc w:val="left"/>
                  </w:pPr>
                  <w:r>
                    <w:rPr>
                      <w:sz w:val="12"/>
                    </w:rPr>
                    <w:t>3、最低照度应不小于0.005Lux</w:t>
                  </w:r>
                </w:p>
                <w:p>
                  <w:pPr>
                    <w:pStyle w:val="null3"/>
                    <w:jc w:val="left"/>
                  </w:pPr>
                  <w:r>
                    <w:rPr>
                      <w:sz w:val="12"/>
                    </w:rPr>
                    <w:t>4、支持红外补光距离不小于30米。</w:t>
                  </w:r>
                </w:p>
                <w:p>
                  <w:pPr>
                    <w:pStyle w:val="null3"/>
                    <w:jc w:val="left"/>
                  </w:pPr>
                  <w:r>
                    <w:rPr>
                      <w:sz w:val="12"/>
                    </w:rPr>
                    <w:t>5、同一静止场景相同图像质量下，设备在H.264或H.265编码方式时，开启智能编码功能和不开启智能编码相比，码率节约90%。</w:t>
                  </w:r>
                </w:p>
                <w:p>
                  <w:pPr>
                    <w:pStyle w:val="null3"/>
                    <w:jc w:val="left"/>
                  </w:pPr>
                  <w:r>
                    <w:rPr>
                      <w:sz w:val="12"/>
                    </w:rPr>
                    <w:t>6、具备区域入侵、越界入侵、进入区域、离开区域、人员聚集、快速移动、徘徊、物品移除、物品遗留、停车、虚焦、音频异常，当以上智能分析行为达到设定的阈值时，可通过客户端软件或IE浏览器给出报警提示。7、焦距&amp;视场角不低于2.7~12 mm，水平视场角不低于：106°~35.6°，垂直视场角不低于：55.9°~20°，对角视场角不低于：127.4°~40.8°。</w:t>
                  </w:r>
                </w:p>
                <w:p>
                  <w:pPr>
                    <w:pStyle w:val="null3"/>
                    <w:jc w:val="left"/>
                  </w:pPr>
                  <w:r>
                    <w:rPr>
                      <w:sz w:val="12"/>
                    </w:rPr>
                    <w:t>8、支持在主码流，子码流上分别设置不低于4个遮盖区域。</w:t>
                  </w:r>
                </w:p>
                <w:p>
                  <w:pPr>
                    <w:pStyle w:val="null3"/>
                    <w:jc w:val="left"/>
                  </w:pPr>
                  <w:r>
                    <w:rPr>
                      <w:sz w:val="12"/>
                    </w:rPr>
                    <w:t>9、支持防水防尘防护等级IP66。</w:t>
                  </w:r>
                </w:p>
                <w:p>
                  <w:pPr>
                    <w:pStyle w:val="null3"/>
                    <w:jc w:val="left"/>
                  </w:pPr>
                  <w:r>
                    <w:rPr>
                      <w:sz w:val="12"/>
                    </w:rPr>
                    <w:t>10、支持IK10防暴设计，可靠性高。</w:t>
                  </w:r>
                </w:p>
                <w:p>
                  <w:pPr>
                    <w:pStyle w:val="null3"/>
                    <w:jc w:val="left"/>
                  </w:pPr>
                  <w:r>
                    <w:rPr>
                      <w:sz w:val="12"/>
                    </w:rPr>
                    <w:t>11、支持三轴调节，调节角度：水平：0°~355°，垂直：0°~75°，旋转：0°~355°。</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5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r>
            <w:tr>
              <w:tc>
                <w:tcPr>
                  <w:tcW w:type="dxa" w:w="48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7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拾音器</w:t>
                  </w:r>
                </w:p>
              </w:tc>
              <w:tc>
                <w:tcPr>
                  <w:tcW w:type="dxa" w:w="35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拾音器据声源5米距离声音采集清晰，能够有效监听70平方米范围。</w:t>
                  </w:r>
                  <w:r>
                    <w:br/>
                  </w:r>
                  <w:r>
                    <w:rPr>
                      <w:sz w:val="12"/>
                    </w:rPr>
                    <w:t xml:space="preserve"> 需支持DC12V供电，且在不小于DC12V±25%范围内变化时可以正常工作。</w:t>
                  </w:r>
                  <w:r>
                    <w:br/>
                  </w:r>
                  <w:r>
                    <w:rPr>
                      <w:sz w:val="12"/>
                    </w:rPr>
                    <w:t xml:space="preserve"> 降噪能力不小于10dB。</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5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7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声光报警系统</w:t>
                  </w:r>
                </w:p>
              </w:tc>
              <w:tc>
                <w:tcPr>
                  <w:tcW w:type="dxa" w:w="354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突发情况报警系统：包含报警按钮、声光报警器等，声光报警器(红/白双色外观),12VDC 压电警号,防火ABS阻燃外壳</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5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r>
          </w:tbl>
          <w:p>
            <w:pPr>
              <w:pStyle w:val="null3"/>
            </w:pPr>
            <w:r>
              <w:rPr/>
              <w:t xml:space="preserve"> </w:t>
            </w:r>
          </w:p>
          <w:p>
            <w:pPr>
              <w:pStyle w:val="null3"/>
            </w:pPr>
            <w:r>
              <w:rPr>
                <w:sz w:val="12"/>
              </w:rPr>
              <w:t>（6）未成年人讯问室清单</w:t>
            </w:r>
          </w:p>
          <w:p>
            <w:pPr>
              <w:pStyle w:val="null3"/>
            </w:pPr>
            <w:r>
              <w:rPr/>
              <w:t xml:space="preserve"> </w:t>
            </w:r>
          </w:p>
          <w:p>
            <w:pPr>
              <w:pStyle w:val="null3"/>
            </w:pPr>
            <w:r>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478"/>
              <w:gridCol w:w="773"/>
              <w:gridCol w:w="3531"/>
              <w:gridCol w:w="396"/>
              <w:gridCol w:w="386"/>
            </w:tblGrid>
            <w:tr>
              <w:tc>
                <w:tcPr>
                  <w:tcW w:type="dxa" w:w="47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7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53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39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38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监护人座椅</w:t>
                  </w:r>
                </w:p>
              </w:tc>
              <w:tc>
                <w:tcPr>
                  <w:tcW w:type="dxa" w:w="353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参数：</w:t>
                  </w:r>
                  <w:r>
                    <w:br/>
                  </w:r>
                  <w:r>
                    <w:rPr>
                      <w:sz w:val="12"/>
                    </w:rPr>
                    <w:t xml:space="preserve"> 1.不锈钢固定地脚</w:t>
                  </w:r>
                  <w:r>
                    <w:br/>
                  </w:r>
                  <w:r>
                    <w:rPr>
                      <w:sz w:val="12"/>
                    </w:rPr>
                    <w:t xml:space="preserve"> 2.高度45cm，不可升降</w:t>
                  </w:r>
                  <w:r>
                    <w:br/>
                  </w:r>
                  <w:r>
                    <w:rPr>
                      <w:sz w:val="12"/>
                    </w:rPr>
                    <w:t xml:space="preserve"> 3.普通两人位</w:t>
                  </w:r>
                </w:p>
              </w:tc>
              <w:tc>
                <w:tcPr>
                  <w:tcW w:type="dxa" w:w="39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38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p>
                  <w:pPr>
                    <w:pStyle w:val="null3"/>
                    <w:jc w:val="center"/>
                  </w:pPr>
                </w:p>
              </w:tc>
            </w:tr>
          </w:tbl>
          <w:p>
            <w:pPr>
              <w:pStyle w:val="null3"/>
            </w:pPr>
            <w:r>
              <w:rPr>
                <w:sz w:val="12"/>
              </w:rPr>
              <w:t>（7）特殊讯（询）问室清单</w:t>
            </w:r>
          </w:p>
          <w:tbl>
            <w:tblPr>
              <w:tblInd w:type="dxa" w:w="90"/>
              <w:tblBorders>
                <w:top w:val="none" w:color="000000" w:sz="4"/>
                <w:left w:val="none" w:color="000000" w:sz="4"/>
                <w:bottom w:val="none" w:color="000000" w:sz="4"/>
                <w:right w:val="none" w:color="000000" w:sz="4"/>
                <w:insideH w:val="none"/>
                <w:insideV w:val="none"/>
              </w:tblBorders>
            </w:tblPr>
            <w:tblGrid>
              <w:gridCol w:w="493"/>
              <w:gridCol w:w="770"/>
              <w:gridCol w:w="3512"/>
              <w:gridCol w:w="380"/>
              <w:gridCol w:w="410"/>
            </w:tblGrid>
            <w:tr>
              <w:tc>
                <w:tcPr>
                  <w:tcW w:type="dxa" w:w="49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7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51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38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41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9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7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对讲系统</w:t>
                  </w:r>
                </w:p>
              </w:tc>
              <w:tc>
                <w:tcPr>
                  <w:tcW w:type="dxa" w:w="35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全新自动增益控制；</w:t>
                  </w:r>
                  <w:r>
                    <w:br/>
                  </w:r>
                  <w:r>
                    <w:rPr>
                      <w:sz w:val="12"/>
                    </w:rPr>
                    <w:t xml:space="preserve"> 全双工对讲，自动增益控制；</w:t>
                  </w:r>
                  <w:r>
                    <w:br/>
                  </w:r>
                  <w:r>
                    <w:rPr>
                      <w:sz w:val="12"/>
                    </w:rPr>
                    <w:t xml:space="preserve"> 系统放音逼真、清晰；</w:t>
                  </w:r>
                  <w:r>
                    <w:br/>
                  </w:r>
                  <w:r>
                    <w:rPr>
                      <w:sz w:val="12"/>
                    </w:rPr>
                    <w:t xml:space="preserve"> 内机与外机音量可单独调整；</w:t>
                  </w:r>
                  <w:r>
                    <w:br/>
                  </w:r>
                  <w:r>
                    <w:rPr>
                      <w:sz w:val="12"/>
                    </w:rPr>
                    <w:t xml:space="preserve"> 有录音插孔，可外接录音设备；</w:t>
                  </w:r>
                </w:p>
              </w:tc>
              <w:tc>
                <w:tcPr>
                  <w:tcW w:type="dxa" w:w="3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9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77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紫外消毒灯</w:t>
                  </w:r>
                </w:p>
              </w:tc>
              <w:tc>
                <w:tcPr>
                  <w:tcW w:type="dxa" w:w="35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带臭氧紫外灯、可遥控开关</w:t>
                  </w:r>
                  <w:r>
                    <w:br/>
                  </w:r>
                  <w:r>
                    <w:rPr>
                      <w:sz w:val="12"/>
                    </w:rPr>
                    <w:t xml:space="preserve"> 20W，适用于5-20平方</w:t>
                  </w:r>
                </w:p>
              </w:tc>
              <w:tc>
                <w:tcPr>
                  <w:tcW w:type="dxa" w:w="3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bl>
          <w:p>
            <w:pPr>
              <w:pStyle w:val="null3"/>
            </w:pPr>
            <w:r>
              <w:rPr>
                <w:sz w:val="12"/>
              </w:rPr>
              <w:t>(8)案卷暂存室清单</w:t>
            </w:r>
          </w:p>
          <w:tbl>
            <w:tblPr>
              <w:tblInd w:type="dxa" w:w="90"/>
              <w:tblBorders>
                <w:top w:val="none" w:color="000000" w:sz="4"/>
                <w:left w:val="none" w:color="000000" w:sz="4"/>
                <w:bottom w:val="none" w:color="000000" w:sz="4"/>
                <w:right w:val="none" w:color="000000" w:sz="4"/>
                <w:insideH w:val="none"/>
                <w:insideV w:val="none"/>
              </w:tblBorders>
            </w:tblPr>
            <w:tblGrid>
              <w:gridCol w:w="493"/>
              <w:gridCol w:w="782"/>
              <w:gridCol w:w="3498"/>
              <w:gridCol w:w="380"/>
              <w:gridCol w:w="411"/>
            </w:tblGrid>
            <w:tr>
              <w:tc>
                <w:tcPr>
                  <w:tcW w:type="dxa" w:w="49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8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49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38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41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9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案管智能终端</w:t>
                  </w:r>
                </w:p>
              </w:tc>
              <w:tc>
                <w:tcPr>
                  <w:tcW w:type="dxa" w:w="349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225"/>
                    <w:jc w:val="left"/>
                  </w:pPr>
                  <w:r>
                    <w:rPr>
                      <w:sz w:val="12"/>
                    </w:rPr>
                    <w:t>1.设备实现案卷一码通管理.纸质卷宗高速采集.电子卷宗刻盘移交等功能；通过案管操作平台与智能案管柜无缝对接进行数据交互，实现自助开关柜的存取卷管理；辅以案卷借阅.整改处理.移送移交等业务模块，实现全电子化的业务流转。为办案民警提供纸质案卷规范化管理.电子卷宗信息化阅览.电子卷宗自动化归档等一站式服务。</w:t>
                  </w:r>
                  <w:r>
                    <w:br/>
                  </w:r>
                  <w:r>
                    <w:rPr>
                      <w:sz w:val="12"/>
                    </w:rPr>
                    <w:t xml:space="preserve"> 2.主机；不低于4核CPU16G内存120G固态硬盘1T机械盘</w:t>
                  </w:r>
                  <w:r>
                    <w:br/>
                  </w:r>
                  <w:r>
                    <w:rPr>
                      <w:sz w:val="12"/>
                    </w:rPr>
                    <w:t xml:space="preserve"> 3.不低于27寸显示屏，1920*1080高清分辨率</w:t>
                  </w:r>
                  <w:r>
                    <w:br/>
                  </w:r>
                  <w:r>
                    <w:rPr>
                      <w:sz w:val="12"/>
                    </w:rPr>
                    <w:t xml:space="preserve"> 4.A4幅面高速扫描设备，每分钟扫描速度≥40页（80面）；方便快捷的上方进纸.下方出纸方式让扫描更轻松；良好的防卡纸能力，连续扫描不出现卡纸现象；</w:t>
                  </w:r>
                  <w:r>
                    <w:br/>
                  </w:r>
                  <w:r>
                    <w:rPr>
                      <w:sz w:val="12"/>
                    </w:rPr>
                    <w:t xml:space="preserve"> 5.嵌入式DVD RW刻录设备不低于 1个</w:t>
                  </w:r>
                  <w:r>
                    <w:br/>
                  </w:r>
                  <w:r>
                    <w:rPr>
                      <w:sz w:val="12"/>
                    </w:rPr>
                    <w:t xml:space="preserve"> 6.嵌入式签字板，手写笔无线无源，无需电池，无须维护；支持采集用户签名的轻重缓急，形成用户签名的生物特征信息</w:t>
                  </w:r>
                  <w:r>
                    <w:br/>
                  </w:r>
                  <w:r>
                    <w:rPr>
                      <w:sz w:val="12"/>
                    </w:rPr>
                    <w:t xml:space="preserve"> 7. 双摄像头高拍仪：主摄像头像素≥500万.副摄像头像素≥200万；智能高清人像抓拍及身份验证</w:t>
                  </w:r>
                  <w:r>
                    <w:br/>
                  </w:r>
                  <w:r>
                    <w:rPr>
                      <w:sz w:val="12"/>
                    </w:rPr>
                    <w:t xml:space="preserve"> 8.自动裁切条码打印机、彩色打印机、紧急报警按钮、USB接口</w:t>
                  </w:r>
                </w:p>
                <w:p>
                  <w:pPr>
                    <w:pStyle w:val="null3"/>
                    <w:spacing w:after="225"/>
                    <w:jc w:val="left"/>
                  </w:pPr>
                  <w:r>
                    <w:rPr>
                      <w:sz w:val="12"/>
                      <w:b/>
                    </w:rPr>
                    <w:t>▲9.设备应支持对所选案卷进行刻录，并支持手动选择所需刻录的案卷文件（投标文件中提供公安部或其授权的检测机构出具的检测报告复印件，且添加项目名称水印，并加盖制造商的公章或投标专用章。）</w:t>
                  </w:r>
                </w:p>
                <w:p>
                  <w:pPr>
                    <w:pStyle w:val="null3"/>
                    <w:jc w:val="left"/>
                  </w:pPr>
                  <w:r>
                    <w:rPr>
                      <w:sz w:val="12"/>
                      <w:b/>
                    </w:rPr>
                    <w:t>▲10.设备案卷扫描采集过程中应支持实时预览扫描内容（投标文件中提供公安部或其授权的检测机构出具的检测报告复印件，且添加项目名称水印，并加盖制造商的公章或投标专用章。）</w:t>
                  </w:r>
                </w:p>
              </w:tc>
              <w:tc>
                <w:tcPr>
                  <w:tcW w:type="dxa" w:w="3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9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智能案卷柜（主柜）-人脸版</w:t>
                  </w:r>
                </w:p>
              </w:tc>
              <w:tc>
                <w:tcPr>
                  <w:tcW w:type="dxa" w:w="349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spacing w:after="225"/>
                    <w:jc w:val="left"/>
                  </w:pPr>
                  <w:r>
                    <w:rPr>
                      <w:sz w:val="12"/>
                    </w:rPr>
                    <w:t>1.设备能够实现与办案区系统无缝对接，通过软件实现开柜并进行全日志审计记录，案卷的管理更科学严谨，案卷流转动向清晰可追溯。全面实现软、硬件与人、案、卷集成关联。</w:t>
                  </w:r>
                </w:p>
                <w:p>
                  <w:pPr>
                    <w:pStyle w:val="null3"/>
                    <w:spacing w:after="225"/>
                    <w:jc w:val="left"/>
                  </w:pPr>
                  <w:r>
                    <w:rPr>
                      <w:sz w:val="12"/>
                    </w:rPr>
                    <w:t>2.设备支持卷宗的集中管理及个人独立管理自助存取两种模式，能实现案卷存取的全日志记录，避免人为私自管理卷宗出现的卷宗破损、丢失、案件积压等现象。能基于公安网通过安全可靠的通信协议和软件系统对接；</w:t>
                  </w:r>
                </w:p>
                <w:p>
                  <w:pPr>
                    <w:pStyle w:val="null3"/>
                    <w:spacing w:after="225"/>
                    <w:jc w:val="left"/>
                  </w:pPr>
                  <w:r>
                    <w:rPr>
                      <w:sz w:val="12"/>
                    </w:rPr>
                    <w:t>3.设备能结合二维码技术、指纹技术、生物人脸识别对案卷进行管理；能集成公安机关已有的智能IC/ID卡进行案卷相关权限管理；具有大屏触摸显示器方便查看相关案卷信息和操作案卷柜。</w:t>
                  </w:r>
                  <w:r>
                    <w:br/>
                  </w:r>
                  <w:r>
                    <w:br/>
                  </w:r>
                  <w:r>
                    <w:rPr>
                      <w:sz w:val="12"/>
                    </w:rPr>
                    <w:t xml:space="preserve">  4.设备含大屏幕液晶显示触摸屏、人脸识别摄像头、工控机、IC读卡器、交换机、喇叭、电源盒、物品柜主柜柜体、可编程控制（PLC)主板、专利电控锁，移动导轨。</w:t>
                  </w:r>
                </w:p>
                <w:p>
                  <w:pPr>
                    <w:pStyle w:val="null3"/>
                    <w:spacing w:after="225"/>
                    <w:jc w:val="left"/>
                  </w:pPr>
                  <w:r>
                    <w:rPr>
                      <w:sz w:val="12"/>
                    </w:rPr>
                    <w:t xml:space="preserve"> 5.主工控机：不低于四核处理器，主频≥1.8GHz，内存≥8G，固态硬盘≥120G，集成显卡，COM口≥ 4个，USB口≥4个，HDMI接口≥1个，网口≥2个，VGA接口≥1个；</w:t>
                  </w:r>
                </w:p>
                <w:p>
                  <w:pPr>
                    <w:pStyle w:val="null3"/>
                    <w:spacing w:after="225"/>
                    <w:jc w:val="left"/>
                  </w:pPr>
                  <w:r>
                    <w:rPr>
                      <w:sz w:val="12"/>
                      <w:b/>
                    </w:rPr>
                    <w:t>▲6.系统应支持通过客户端主界面整体预览.上下翻页预览扫描的电子卷宗，并支持对选中页面点击放大查看（投标文件中提供公安部或其授权的检测机构出具的检测报告复印件，且添加项目名称水印，并加盖制造商的公章或投标专用章。）</w:t>
                  </w:r>
                </w:p>
                <w:p>
                  <w:pPr>
                    <w:pStyle w:val="null3"/>
                    <w:spacing w:after="225"/>
                    <w:jc w:val="left"/>
                  </w:pPr>
                  <w:r>
                    <w:rPr>
                      <w:sz w:val="12"/>
                      <w:b/>
                    </w:rPr>
                    <w:t>▲7.系统应支持显示案件轨迹.显示节点包括案件条码打印.存卷及取卷节点（投标文件中提供公安部或其授权的检测机构出具的检测报告复印件，且添加项目名称水印，并加盖制造商的公章或投标专用章。）</w:t>
                  </w:r>
                </w:p>
              </w:tc>
              <w:tc>
                <w:tcPr>
                  <w:tcW w:type="dxa" w:w="3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9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智能案卷柜（副柜）</w:t>
                  </w:r>
                </w:p>
              </w:tc>
              <w:tc>
                <w:tcPr>
                  <w:tcW w:type="dxa" w:w="349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实现对在办、未破、已结案件卷宗的分类管理，案管设备支持将某一个或多个柜子分配到人，支持卷宗的集中管理及个人独立管理自助存取两种模式，能实现案卷存取的全日志记录，避免人为私自管理卷宗出现的卷宗破损、丢失、案件积压等现象。具有大屏触摸显示器方便查看相关案卷信息和操作案卷柜。</w:t>
                  </w:r>
                </w:p>
              </w:tc>
              <w:tc>
                <w:tcPr>
                  <w:tcW w:type="dxa" w:w="3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9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环境全景网络摄像机</w:t>
                  </w:r>
                </w:p>
              </w:tc>
              <w:tc>
                <w:tcPr>
                  <w:tcW w:type="dxa" w:w="349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1、主码流支持3200x1800 @ 20fps。</w:t>
                  </w:r>
                </w:p>
                <w:p>
                  <w:pPr>
                    <w:pStyle w:val="null3"/>
                    <w:jc w:val="left"/>
                  </w:pPr>
                  <w:r>
                    <w:rPr>
                      <w:sz w:val="12"/>
                    </w:rPr>
                    <w:t>2、支持不低于1路报警输入，1路报警输出，1路音频输入，1路音频输出，1个内置麦克风，1个SD卡槽，支持DC12V或POE供电。</w:t>
                  </w:r>
                </w:p>
                <w:p>
                  <w:pPr>
                    <w:pStyle w:val="null3"/>
                    <w:jc w:val="left"/>
                  </w:pPr>
                  <w:r>
                    <w:rPr>
                      <w:sz w:val="12"/>
                    </w:rPr>
                    <w:t>3、最低照度应不小于0.005Lux</w:t>
                  </w:r>
                </w:p>
                <w:p>
                  <w:pPr>
                    <w:pStyle w:val="null3"/>
                    <w:jc w:val="left"/>
                  </w:pPr>
                  <w:r>
                    <w:rPr>
                      <w:sz w:val="12"/>
                    </w:rPr>
                    <w:t>4、支持红外补光距离不小于30米。</w:t>
                  </w:r>
                </w:p>
                <w:p>
                  <w:pPr>
                    <w:pStyle w:val="null3"/>
                    <w:jc w:val="left"/>
                  </w:pPr>
                  <w:r>
                    <w:rPr>
                      <w:sz w:val="12"/>
                    </w:rPr>
                    <w:t>5、同一静止场景相同图像质量下，设备在H.264或H.265编码方式时，开启智能编码功能和不开启智能编码相比，码率节约90%。</w:t>
                  </w:r>
                </w:p>
                <w:p>
                  <w:pPr>
                    <w:pStyle w:val="null3"/>
                    <w:jc w:val="left"/>
                  </w:pPr>
                  <w:r>
                    <w:rPr>
                      <w:sz w:val="12"/>
                    </w:rPr>
                    <w:t>6、具备区域入侵、越界入侵、进入区域、离开区域、人员聚集、快速移动、徘徊、物品移除、物品遗留、停车、虚焦、音频异常，当以上智能分析行为达到设定的阈值时，可通过客户端软件或IE浏览器给出报警提示。</w:t>
                  </w:r>
                </w:p>
                <w:p>
                  <w:pPr>
                    <w:pStyle w:val="null3"/>
                    <w:jc w:val="left"/>
                  </w:pPr>
                  <w:r>
                    <w:rPr>
                      <w:sz w:val="12"/>
                    </w:rPr>
                    <w:t>7、焦距&amp;视场角不低于2.7~12 mm，水平视场角不低于：106°~35.6°，垂直视场角不低于：55.9°~20°，对角视场角不低于：127.4°~40.8°。</w:t>
                  </w:r>
                </w:p>
                <w:p>
                  <w:pPr>
                    <w:pStyle w:val="null3"/>
                    <w:jc w:val="left"/>
                  </w:pPr>
                  <w:r>
                    <w:rPr>
                      <w:sz w:val="12"/>
                    </w:rPr>
                    <w:t>8、支持在主码流，子码流上分别设置不低于4个遮盖区域。</w:t>
                  </w:r>
                </w:p>
                <w:p>
                  <w:pPr>
                    <w:pStyle w:val="null3"/>
                    <w:jc w:val="left"/>
                  </w:pPr>
                  <w:r>
                    <w:rPr>
                      <w:sz w:val="12"/>
                    </w:rPr>
                    <w:t>9、支持防水防尘防护等级IP66。</w:t>
                  </w:r>
                </w:p>
                <w:p>
                  <w:pPr>
                    <w:pStyle w:val="null3"/>
                    <w:jc w:val="left"/>
                  </w:pPr>
                  <w:r>
                    <w:rPr>
                      <w:sz w:val="12"/>
                    </w:rPr>
                    <w:t>10、支持IK10防暴设计，可靠性高。</w:t>
                  </w:r>
                </w:p>
                <w:p>
                  <w:pPr>
                    <w:pStyle w:val="null3"/>
                    <w:jc w:val="left"/>
                  </w:pPr>
                  <w:r>
                    <w:rPr>
                      <w:sz w:val="12"/>
                    </w:rPr>
                    <w:t>11、支持三轴调节，调节角度：水平：0°~355°垂直。</w:t>
                  </w:r>
                </w:p>
              </w:tc>
              <w:tc>
                <w:tcPr>
                  <w:tcW w:type="dxa" w:w="3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r>
            <w:tr>
              <w:tc>
                <w:tcPr>
                  <w:tcW w:type="dxa" w:w="49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c>
                <w:tcPr>
                  <w:tcW w:type="dxa" w:w="7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拾音器</w:t>
                  </w:r>
                </w:p>
              </w:tc>
              <w:tc>
                <w:tcPr>
                  <w:tcW w:type="dxa" w:w="349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拾音器据声源5米距离声音采集清晰，能够有效监听70平方米范围。</w:t>
                  </w:r>
                  <w:r>
                    <w:br/>
                  </w:r>
                  <w:r>
                    <w:rPr>
                      <w:sz w:val="12"/>
                    </w:rPr>
                    <w:t xml:space="preserve"> 需支持DC12V供电，且在不小于DC12V±25%范围内变化时可以正常工作。</w:t>
                  </w:r>
                  <w:r>
                    <w:br/>
                  </w:r>
                  <w:r>
                    <w:rPr>
                      <w:sz w:val="12"/>
                    </w:rPr>
                    <w:t xml:space="preserve"> 降噪能力不小于10dB。</w:t>
                  </w:r>
                </w:p>
              </w:tc>
              <w:tc>
                <w:tcPr>
                  <w:tcW w:type="dxa" w:w="3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bl>
          <w:p>
            <w:pPr>
              <w:pStyle w:val="null3"/>
            </w:pPr>
            <w:r>
              <w:rPr>
                <w:sz w:val="12"/>
              </w:rPr>
              <w:t>(9)声纹采集室清单</w:t>
            </w:r>
          </w:p>
          <w:tbl>
            <w:tblPr>
              <w:tblInd w:type="dxa" w:w="90"/>
              <w:tblBorders>
                <w:top w:val="none" w:color="000000" w:sz="4"/>
                <w:left w:val="none" w:color="000000" w:sz="4"/>
                <w:bottom w:val="none" w:color="000000" w:sz="4"/>
                <w:right w:val="none" w:color="000000" w:sz="4"/>
                <w:insideH w:val="none"/>
                <w:insideV w:val="none"/>
              </w:tblBorders>
            </w:tblPr>
            <w:tblGrid>
              <w:gridCol w:w="485"/>
              <w:gridCol w:w="779"/>
              <w:gridCol w:w="3502"/>
              <w:gridCol w:w="404"/>
              <w:gridCol w:w="404"/>
            </w:tblGrid>
            <w:tr>
              <w:tc>
                <w:tcPr>
                  <w:tcW w:type="dxa" w:w="48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7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50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40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40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7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民警办案终端</w:t>
                  </w:r>
                </w:p>
              </w:tc>
              <w:tc>
                <w:tcPr>
                  <w:tcW w:type="dxa" w:w="35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功能：用于执法办案人员日常办公使用。</w:t>
                  </w:r>
                  <w:r>
                    <w:br/>
                  </w:r>
                  <w:r>
                    <w:rPr>
                      <w:sz w:val="12"/>
                    </w:rPr>
                    <w:t xml:space="preserve"> 参数：四核+32G+1T固态/2G独显/≥32寸显示器</w:t>
                  </w:r>
                </w:p>
              </w:tc>
              <w:tc>
                <w:tcPr>
                  <w:tcW w:type="dxa" w:w="40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40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2</w:t>
                  </w:r>
                </w:p>
              </w:tc>
              <w:tc>
                <w:tcPr>
                  <w:tcW w:type="dxa" w:w="77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环境全景网络摄像机</w:t>
                  </w:r>
                </w:p>
              </w:tc>
              <w:tc>
                <w:tcPr>
                  <w:tcW w:type="dxa" w:w="35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1、主码流支持3200x1800 @ 20fps。</w:t>
                  </w:r>
                </w:p>
                <w:p>
                  <w:pPr>
                    <w:pStyle w:val="null3"/>
                    <w:jc w:val="left"/>
                  </w:pPr>
                  <w:r>
                    <w:rPr>
                      <w:sz w:val="12"/>
                    </w:rPr>
                    <w:t>2、支持不低于1路报警输入，1路报警输出，1路音频输入，1路音频输出，1个内置麦克风，1个SD卡槽，支持DC12V或POE供电。</w:t>
                  </w:r>
                </w:p>
                <w:p>
                  <w:pPr>
                    <w:pStyle w:val="null3"/>
                    <w:jc w:val="left"/>
                  </w:pPr>
                  <w:r>
                    <w:rPr>
                      <w:sz w:val="12"/>
                    </w:rPr>
                    <w:t>3、最低照度应不小于0.005Lux</w:t>
                  </w:r>
                </w:p>
                <w:p>
                  <w:pPr>
                    <w:pStyle w:val="null3"/>
                    <w:jc w:val="left"/>
                  </w:pPr>
                  <w:r>
                    <w:rPr>
                      <w:sz w:val="12"/>
                    </w:rPr>
                    <w:t>4、支持红外补光距离不小于30米。</w:t>
                  </w:r>
                </w:p>
                <w:p>
                  <w:pPr>
                    <w:pStyle w:val="null3"/>
                    <w:jc w:val="left"/>
                  </w:pPr>
                  <w:r>
                    <w:rPr>
                      <w:sz w:val="12"/>
                    </w:rPr>
                    <w:t>5、同一静止场景相同图像质量下，设备在H.264或H.265编码方式时，开启智能编码功能和不开启智能编码相比，码率节约90%。</w:t>
                  </w:r>
                </w:p>
                <w:p>
                  <w:pPr>
                    <w:pStyle w:val="null3"/>
                    <w:jc w:val="left"/>
                  </w:pPr>
                  <w:r>
                    <w:rPr>
                      <w:sz w:val="12"/>
                    </w:rPr>
                    <w:t>6、具备区域入侵、越界入侵、进入区域、离开区域、人员聚集、快速移动、徘徊、物品移除、物品遗留、停车、虚焦、音频异常，当以上智能分析行为达到设定的阈值时，可通过客户端软件或IE浏览器给出报警提示。</w:t>
                  </w:r>
                </w:p>
                <w:p>
                  <w:pPr>
                    <w:pStyle w:val="null3"/>
                    <w:jc w:val="left"/>
                  </w:pPr>
                  <w:r>
                    <w:rPr>
                      <w:sz w:val="12"/>
                    </w:rPr>
                    <w:t>7、焦距&amp;视场角不低于2.7~12 mm，水平视场角不低于：106°~35.6°，垂直视场角不低于：55.9°~20°，对角视场角不低于：127.4°~40.8°。</w:t>
                  </w:r>
                </w:p>
                <w:p>
                  <w:pPr>
                    <w:pStyle w:val="null3"/>
                    <w:jc w:val="left"/>
                  </w:pPr>
                  <w:r>
                    <w:rPr>
                      <w:sz w:val="12"/>
                    </w:rPr>
                    <w:t>8、支持在主码流，子码流上分别设置不低于4个遮盖区域。</w:t>
                  </w:r>
                </w:p>
                <w:p>
                  <w:pPr>
                    <w:pStyle w:val="null3"/>
                    <w:jc w:val="left"/>
                  </w:pPr>
                  <w:r>
                    <w:rPr>
                      <w:sz w:val="12"/>
                    </w:rPr>
                    <w:t>9、支持防水防尘防护等级IP66。</w:t>
                  </w:r>
                </w:p>
                <w:p>
                  <w:pPr>
                    <w:pStyle w:val="null3"/>
                    <w:jc w:val="left"/>
                  </w:pPr>
                  <w:r>
                    <w:rPr>
                      <w:sz w:val="12"/>
                    </w:rPr>
                    <w:t>10、支持IK10防暴设计，可靠性高。</w:t>
                  </w:r>
                </w:p>
                <w:p>
                  <w:pPr>
                    <w:pStyle w:val="null3"/>
                    <w:jc w:val="left"/>
                  </w:pPr>
                  <w:r>
                    <w:rPr>
                      <w:sz w:val="12"/>
                    </w:rPr>
                    <w:t>11、支持三轴调节，调节角度：水平：0°~355°垂直。</w:t>
                  </w:r>
                </w:p>
              </w:tc>
              <w:tc>
                <w:tcPr>
                  <w:tcW w:type="dxa" w:w="40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0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3</w:t>
                  </w:r>
                </w:p>
              </w:tc>
              <w:tc>
                <w:tcPr>
                  <w:tcW w:type="dxa" w:w="77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拾音器</w:t>
                  </w:r>
                </w:p>
              </w:tc>
              <w:tc>
                <w:tcPr>
                  <w:tcW w:type="dxa" w:w="350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拾音器据声源5米距离声音采集清晰，能够有效监听70平方米范围。</w:t>
                  </w:r>
                  <w:r>
                    <w:br/>
                  </w:r>
                  <w:r>
                    <w:rPr>
                      <w:sz w:val="12"/>
                    </w:rPr>
                    <w:t xml:space="preserve"> 需支持DC12V供电，且在不小于DC12V±25%范围内变化时可以正常工作。</w:t>
                  </w:r>
                  <w:r>
                    <w:br/>
                  </w:r>
                  <w:r>
                    <w:rPr>
                      <w:sz w:val="12"/>
                    </w:rPr>
                    <w:t xml:space="preserve"> 降噪能力不小于10dB。</w:t>
                  </w:r>
                </w:p>
              </w:tc>
              <w:tc>
                <w:tcPr>
                  <w:tcW w:type="dxa" w:w="40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台</w:t>
                  </w:r>
                </w:p>
              </w:tc>
              <w:tc>
                <w:tcPr>
                  <w:tcW w:type="dxa" w:w="40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4</w:t>
                  </w:r>
                </w:p>
              </w:tc>
              <w:tc>
                <w:tcPr>
                  <w:tcW w:type="dxa" w:w="779"/>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声纹采集一体机</w:t>
                  </w:r>
                </w:p>
              </w:tc>
              <w:tc>
                <w:tcPr>
                  <w:tcW w:type="dxa" w:w="3502"/>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实现语音录制支持开始、暂停、停止、播放等一键操作，支持声音波形图的实时显示，支持语音数据质量检测实时显示并及时提醒录入语音的有效性，支持采集到的语音和人员信息提交上报，离线采集时，支持系统联网后自动上报。</w:t>
                  </w:r>
                </w:p>
              </w:tc>
              <w:tc>
                <w:tcPr>
                  <w:tcW w:type="dxa" w:w="40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台</w:t>
                  </w:r>
                </w:p>
              </w:tc>
              <w:tc>
                <w:tcPr>
                  <w:tcW w:type="dxa" w:w="404"/>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c>
                <w:tcPr>
                  <w:tcW w:type="dxa" w:w="77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声光报警系统</w:t>
                  </w:r>
                </w:p>
              </w:tc>
              <w:tc>
                <w:tcPr>
                  <w:tcW w:type="dxa" w:w="35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突发情况报警系统：包含报警按钮、声光报警器等，声光报警器(红/白双色外观),12VDC 压电警号,防火ABS阻燃外壳</w:t>
                  </w:r>
                </w:p>
              </w:tc>
              <w:tc>
                <w:tcPr>
                  <w:tcW w:type="dxa" w:w="40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0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bl>
          <w:p>
            <w:pPr>
              <w:pStyle w:val="null3"/>
            </w:pPr>
            <w:r>
              <w:rPr>
                <w:sz w:val="12"/>
              </w:rPr>
              <w:t>(10)定位系统清单</w:t>
            </w:r>
          </w:p>
          <w:tbl>
            <w:tblPr>
              <w:tblInd w:type="dxa" w:w="90"/>
              <w:tblBorders>
                <w:top w:val="none" w:color="000000" w:sz="4"/>
                <w:left w:val="none" w:color="000000" w:sz="4"/>
                <w:bottom w:val="none" w:color="000000" w:sz="4"/>
                <w:right w:val="none" w:color="000000" w:sz="4"/>
                <w:insideH w:val="none"/>
                <w:insideV w:val="none"/>
              </w:tblBorders>
            </w:tblPr>
            <w:tblGrid>
              <w:gridCol w:w="489"/>
              <w:gridCol w:w="779"/>
              <w:gridCol w:w="3478"/>
              <w:gridCol w:w="429"/>
              <w:gridCol w:w="399"/>
            </w:tblGrid>
            <w:tr>
              <w:tc>
                <w:tcPr>
                  <w:tcW w:type="dxa" w:w="489"/>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7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47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42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39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8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7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人脸与定位综合服务</w:t>
                  </w:r>
                </w:p>
              </w:tc>
              <w:tc>
                <w:tcPr>
                  <w:tcW w:type="dxa" w:w="347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1）支持查看在区人员实时定位情况，查看人员从入区到实时位置轨迹曲线。</w:t>
                  </w:r>
                  <w:r>
                    <w:br/>
                  </w:r>
                  <w:r>
                    <w:rPr>
                      <w:sz w:val="12"/>
                    </w:rPr>
                    <w:t xml:space="preserve"> 2）支持列表和地图多种方式展示选中人员的历史轨迹线路、进入区域时间及停留时长、区域停留视频回溯。</w:t>
                  </w:r>
                  <w:r>
                    <w:br/>
                  </w:r>
                  <w:r>
                    <w:rPr>
                      <w:sz w:val="12"/>
                    </w:rPr>
                    <w:t xml:space="preserve"> 3）支持基于视频跟踪算法定位引擎模式。</w:t>
                  </w:r>
                  <w:r>
                    <w:br/>
                  </w:r>
                  <w:r>
                    <w:rPr>
                      <w:sz w:val="12"/>
                    </w:rPr>
                    <w:t xml:space="preserve"> 对办案区监控区域中出现的激烈运动、摔倒检测、攀高、玩手机、未着警服、单人审讯、审讯超时等异常事件作出准确判断并触发报警信息，使被动监控变主动防范，实现智能化的视频监控。</w:t>
                  </w:r>
                </w:p>
              </w:tc>
              <w:tc>
                <w:tcPr>
                  <w:tcW w:type="dxa" w:w="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3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bl>
          <w:p>
            <w:pPr>
              <w:pStyle w:val="null3"/>
            </w:pPr>
            <w:r>
              <w:rPr>
                <w:sz w:val="12"/>
              </w:rPr>
              <w:t>(11)网络设备清单</w:t>
            </w:r>
          </w:p>
          <w:tbl>
            <w:tblPr>
              <w:tblInd w:type="dxa" w:w="90"/>
              <w:tblBorders>
                <w:top w:val="none" w:color="000000" w:sz="4"/>
                <w:left w:val="none" w:color="000000" w:sz="4"/>
                <w:bottom w:val="none" w:color="000000" w:sz="4"/>
                <w:right w:val="none" w:color="000000" w:sz="4"/>
                <w:insideH w:val="none"/>
                <w:insideV w:val="none"/>
              </w:tblBorders>
            </w:tblPr>
            <w:tblGrid>
              <w:gridCol w:w="496"/>
              <w:gridCol w:w="764"/>
              <w:gridCol w:w="3464"/>
              <w:gridCol w:w="436"/>
              <w:gridCol w:w="406"/>
            </w:tblGrid>
            <w:tr>
              <w:tc>
                <w:tcPr>
                  <w:tcW w:type="dxa" w:w="49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6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46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43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40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智能办案区多媒体数据合成模块</w:t>
                  </w:r>
                </w:p>
              </w:tc>
              <w:tc>
                <w:tcPr>
                  <w:tcW w:type="dxa" w:w="3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主要功能：</w:t>
                  </w:r>
                  <w:r>
                    <w:br/>
                  </w:r>
                  <w:r>
                    <w:rPr>
                      <w:sz w:val="12"/>
                    </w:rPr>
                    <w:t xml:space="preserve"> 1、可支持审讯全景摄像机和特写摄像机采集的审讯视频图像进行叠加合成和录像</w:t>
                  </w:r>
                  <w:r>
                    <w:br/>
                  </w:r>
                  <w:r>
                    <w:rPr>
                      <w:sz w:val="12"/>
                    </w:rPr>
                    <w:t xml:space="preserve"> 2、支持大数据方式管理全部审讯视音频数据</w:t>
                  </w:r>
                  <w:r>
                    <w:br/>
                  </w:r>
                  <w:r>
                    <w:rPr>
                      <w:sz w:val="12"/>
                    </w:rPr>
                    <w:t xml:space="preserve"> 3、支持实时点播审讯室内全部接入的视音频设备</w:t>
                  </w:r>
                  <w:r>
                    <w:br/>
                  </w:r>
                  <w:r>
                    <w:rPr>
                      <w:sz w:val="12"/>
                    </w:rPr>
                    <w:t xml:space="preserve"> 4、支持审讯室全部视音频历史数据回放</w:t>
                  </w:r>
                  <w:r>
                    <w:br/>
                  </w:r>
                  <w:r>
                    <w:rPr>
                      <w:sz w:val="12"/>
                    </w:rPr>
                    <w:t xml:space="preserve"> 5、支持对接智能笔录系统，展示实时笔录问答和历史笔录内容</w:t>
                  </w:r>
                  <w:r>
                    <w:br/>
                  </w:r>
                  <w:r>
                    <w:rPr>
                      <w:sz w:val="12"/>
                    </w:rPr>
                    <w:t xml:space="preserve"> 6、内置实时审讯调度、历史审讯回溯、协同审讯、刻录服务、场所审讯管理</w:t>
                  </w:r>
                </w:p>
              </w:tc>
              <w:tc>
                <w:tcPr>
                  <w:tcW w:type="dxa" w:w="4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4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7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办案区管理处理单元</w:t>
                  </w:r>
                </w:p>
              </w:tc>
              <w:tc>
                <w:tcPr>
                  <w:tcW w:type="dxa" w:w="3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1）内置物联工作平台后端服务、标准视音频统一接入/转发模组，内置GB/T 28281、RTSP、HLS等多种接口协议，视音频融合编解码算法，可对接办案区全部视音频设备（包括但不限于IPC\NVR等）。</w:t>
                  </w:r>
                  <w:r>
                    <w:br/>
                  </w:r>
                  <w:r>
                    <w:rPr>
                      <w:sz w:val="12"/>
                    </w:rPr>
                    <w:t xml:space="preserve"> 2）实现办案区智能物联网设备的管理；</w:t>
                  </w:r>
                  <w:r>
                    <w:br/>
                  </w:r>
                  <w:r>
                    <w:rPr>
                      <w:sz w:val="12"/>
                    </w:rPr>
                    <w:t xml:space="preserve"> 实现智能物联网设备的调用、访问，为执法办案业务系统正常使用硬件功能提供服务。</w:t>
                  </w:r>
                  <w:r>
                    <w:br/>
                  </w:r>
                  <w:r>
                    <w:rPr>
                      <w:sz w:val="12"/>
                    </w:rPr>
                    <w:t xml:space="preserve"> 3）实现对智能设备的运行、异常情况进行日志记录，便于业务系统流程受阻时能辅助进行异常排查。</w:t>
                  </w:r>
                  <w:r>
                    <w:br/>
                  </w:r>
                  <w:r>
                    <w:rPr>
                      <w:sz w:val="12"/>
                    </w:rPr>
                    <w:t xml:space="preserve"> 4）支持对管理的所有设备进行分类统计、运行状态展示，便于统一运维管理。</w:t>
                  </w:r>
                </w:p>
              </w:tc>
              <w:tc>
                <w:tcPr>
                  <w:tcW w:type="dxa" w:w="4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7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应用处理单元</w:t>
                  </w:r>
                </w:p>
              </w:tc>
              <w:tc>
                <w:tcPr>
                  <w:tcW w:type="dxa" w:w="3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1、2U单路标准机架式服务器</w:t>
                  </w:r>
                  <w:r>
                    <w:br/>
                  </w:r>
                  <w:r>
                    <w:rPr>
                      <w:sz w:val="12"/>
                    </w:rPr>
                    <w:t xml:space="preserve"> 2、CPU：配置1颗 x86架构HYGON 7263处理器，核数≥16核，主频≥2.5GHz</w:t>
                  </w:r>
                  <w:r>
                    <w:br/>
                  </w:r>
                  <w:r>
                    <w:rPr>
                      <w:sz w:val="12"/>
                    </w:rPr>
                    <w:t xml:space="preserve"> 3、内存：配置≥32G DDR4，支持≥6根内存插槽；</w:t>
                  </w:r>
                  <w:r>
                    <w:br/>
                  </w:r>
                  <w:r>
                    <w:rPr>
                      <w:sz w:val="12"/>
                    </w:rPr>
                    <w:t xml:space="preserve"> 4、硬盘：配置≥2块1.2TB 10K SAS硬盘；</w:t>
                  </w:r>
                  <w:r>
                    <w:br/>
                  </w:r>
                  <w:r>
                    <w:rPr>
                      <w:sz w:val="12"/>
                    </w:rPr>
                    <w:t xml:space="preserve"> 5、阵列卡：配置SAS+HBA卡（支持RAID 0/1/10） ;</w:t>
                  </w:r>
                  <w:r>
                    <w:br/>
                  </w:r>
                  <w:r>
                    <w:rPr>
                      <w:sz w:val="12"/>
                    </w:rPr>
                    <w:t xml:space="preserve"> 6、PCIE扩展：可选支持6个PCIe扩展插槽；</w:t>
                  </w:r>
                  <w:r>
                    <w:br/>
                  </w:r>
                  <w:r>
                    <w:rPr>
                      <w:sz w:val="12"/>
                    </w:rPr>
                    <w:t xml:space="preserve"> 7、网口：板载2个千兆电口；</w:t>
                  </w:r>
                  <w:r>
                    <w:br/>
                  </w:r>
                  <w:r>
                    <w:rPr>
                      <w:sz w:val="12"/>
                    </w:rPr>
                    <w:t xml:space="preserve"> 8、其他接口：配置不少于1个千兆RJ-45管理接口，4个USB 3.0接口；1个VGA口；</w:t>
                  </w:r>
                  <w:r>
                    <w:br/>
                  </w:r>
                  <w:r>
                    <w:rPr>
                      <w:sz w:val="12"/>
                    </w:rPr>
                    <w:t xml:space="preserve"> 9、电源：配置550W（1+1）高效铂金CRPS冗余电源</w:t>
                  </w:r>
                </w:p>
              </w:tc>
              <w:tc>
                <w:tcPr>
                  <w:tcW w:type="dxa" w:w="4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c>
                <w:tcPr>
                  <w:tcW w:type="dxa" w:w="7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信号采集处理控制器</w:t>
                  </w:r>
                </w:p>
              </w:tc>
              <w:tc>
                <w:tcPr>
                  <w:tcW w:type="dxa" w:w="3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内置高性能信号采集模块，支持多路前端设备信号采集接入，采集灯光、排风扇状态以及当前环境温湿度，嵌入式控制算法，可应对多种场景。</w:t>
                  </w:r>
                  <w:r>
                    <w:br/>
                  </w:r>
                  <w:r>
                    <w:rPr>
                      <w:sz w:val="12"/>
                    </w:rPr>
                    <w:t xml:space="preserve"> 4路开关量输入，可接入报警信号、设备反馈信号进行相应控制并形成操作记录。</w:t>
                  </w:r>
                </w:p>
                <w:p>
                  <w:pPr>
                    <w:pStyle w:val="null3"/>
                    <w:numPr>
                      <w:ilvl w:val="0"/>
                      <w:numId w:val="1"/>
                    </w:numPr>
                    <w:jc w:val="left"/>
                  </w:pPr>
                  <w:r>
                    <w:rPr>
                      <w:sz w:val="12"/>
                    </w:rPr>
                    <w:t>信号采集控制器控制灯光.排风扇.门磁.报警器等的响应时间应小于等于1s；</w:t>
                  </w:r>
                </w:p>
                <w:p>
                  <w:pPr>
                    <w:pStyle w:val="null3"/>
                    <w:numPr>
                      <w:ilvl w:val="0"/>
                      <w:numId w:val="1"/>
                    </w:numPr>
                    <w:jc w:val="left"/>
                  </w:pPr>
                  <w:r>
                    <w:rPr>
                      <w:sz w:val="12"/>
                    </w:rPr>
                    <w:t>支持输出 AC220V 电压给照明灯供电，能通过客户端软件控制灯光开启或关闭；</w:t>
                  </w:r>
                </w:p>
                <w:p>
                  <w:pPr>
                    <w:pStyle w:val="null3"/>
                    <w:jc w:val="left"/>
                  </w:pPr>
                  <w:r>
                    <w:rPr>
                      <w:sz w:val="12"/>
                    </w:rPr>
                    <w:t>3.支持输出 AC220V 电压给排风扇供电，能通过客户端软件控制排风扇开启或关闭；</w:t>
                  </w:r>
                </w:p>
              </w:tc>
              <w:tc>
                <w:tcPr>
                  <w:tcW w:type="dxa" w:w="4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c>
                <w:tcPr>
                  <w:tcW w:type="dxa" w:w="7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智能行为分析一体机</w:t>
                  </w:r>
                </w:p>
              </w:tc>
              <w:tc>
                <w:tcPr>
                  <w:tcW w:type="dxa" w:w="3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1.对办案区监控区域中出现的激烈运动、摔倒检测、攀高、玩手机、单人审讯、审讯超时等异常事件作出准确判断并触发报警信息，使被动监控变主动防范，实现智能化的视频监控；</w:t>
                  </w:r>
                </w:p>
                <w:p>
                  <w:pPr>
                    <w:pStyle w:val="null3"/>
                    <w:jc w:val="left"/>
                  </w:pPr>
                  <w:r>
                    <w:rPr>
                      <w:sz w:val="12"/>
                    </w:rPr>
                    <w:t>2.支持不同用户按需可视化设置布防规则，包括异常事件侦测报警种类、报警阈值、布防启动时间和撤防时间，并可按小时、日、周设定重复周期。</w:t>
                  </w:r>
                  <w:r>
                    <w:br/>
                  </w:r>
                  <w:r>
                    <w:rPr>
                      <w:sz w:val="12"/>
                    </w:rPr>
                    <w:t xml:space="preserve"> 3.支持对操作日志、报警日志进行存储及展示并支持导出功能。</w:t>
                  </w:r>
                  <w:r>
                    <w:br/>
                  </w:r>
                  <w:r>
                    <w:rPr>
                      <w:sz w:val="12"/>
                    </w:rPr>
                    <w:t xml:space="preserve"> 4.支持对触发智能规则的报警事件进行录像存储，并可以设置报警预录和延录时间。</w:t>
                  </w:r>
                </w:p>
              </w:tc>
              <w:tc>
                <w:tcPr>
                  <w:tcW w:type="dxa" w:w="4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bl>
          <w:p>
            <w:pPr>
              <w:pStyle w:val="null3"/>
            </w:pPr>
            <w:r>
              <w:rPr>
                <w:sz w:val="12"/>
              </w:rPr>
              <w:t>(12)公共区域监控清单</w:t>
            </w:r>
          </w:p>
          <w:tbl>
            <w:tblPr>
              <w:tblInd w:type="dxa" w:w="90"/>
              <w:tblBorders>
                <w:top w:val="none" w:color="000000" w:sz="4"/>
                <w:left w:val="none" w:color="000000" w:sz="4"/>
                <w:bottom w:val="none" w:color="000000" w:sz="4"/>
                <w:right w:val="none" w:color="000000" w:sz="4"/>
                <w:insideH w:val="none"/>
                <w:insideV w:val="none"/>
              </w:tblBorders>
            </w:tblPr>
            <w:tblGrid>
              <w:gridCol w:w="496"/>
              <w:gridCol w:w="774"/>
              <w:gridCol w:w="3454"/>
              <w:gridCol w:w="436"/>
              <w:gridCol w:w="416"/>
            </w:tblGrid>
            <w:tr>
              <w:tc>
                <w:tcPr>
                  <w:tcW w:type="dxa" w:w="49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7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45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43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41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环境全景网络摄像机</w:t>
                  </w:r>
                </w:p>
              </w:tc>
              <w:tc>
                <w:tcPr>
                  <w:tcW w:type="dxa" w:w="345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1、主码流支持3200x1800 @ 20fps。</w:t>
                  </w:r>
                </w:p>
                <w:p>
                  <w:pPr>
                    <w:pStyle w:val="null3"/>
                    <w:jc w:val="left"/>
                  </w:pPr>
                  <w:r>
                    <w:rPr>
                      <w:sz w:val="12"/>
                    </w:rPr>
                    <w:t>2、支持不低于1路报警输入，1路报警输出，1路音频输入，1路音频输出，1个内置麦克风，1个SD卡槽，支持DC12V或POE供电。</w:t>
                  </w:r>
                </w:p>
                <w:p>
                  <w:pPr>
                    <w:pStyle w:val="null3"/>
                    <w:jc w:val="left"/>
                  </w:pPr>
                  <w:r>
                    <w:rPr>
                      <w:sz w:val="12"/>
                    </w:rPr>
                    <w:t>3、最低照度应不小于0.005Lux</w:t>
                  </w:r>
                </w:p>
                <w:p>
                  <w:pPr>
                    <w:pStyle w:val="null3"/>
                    <w:jc w:val="left"/>
                  </w:pPr>
                  <w:r>
                    <w:rPr>
                      <w:sz w:val="12"/>
                    </w:rPr>
                    <w:t>4、支持红外补光距离不小于30米。</w:t>
                  </w:r>
                </w:p>
                <w:p>
                  <w:pPr>
                    <w:pStyle w:val="null3"/>
                    <w:jc w:val="left"/>
                  </w:pPr>
                  <w:r>
                    <w:rPr>
                      <w:sz w:val="12"/>
                    </w:rPr>
                    <w:t>5、同一静止场景相同图像质量下，设备在H.264或H.265编码方式时，开启智能编码功能和不开启智能编码相比，码率节约90%。</w:t>
                  </w:r>
                </w:p>
                <w:p>
                  <w:pPr>
                    <w:pStyle w:val="null3"/>
                    <w:jc w:val="left"/>
                  </w:pPr>
                  <w:r>
                    <w:rPr>
                      <w:sz w:val="12"/>
                    </w:rPr>
                    <w:t>6、具备区域入侵、越界入侵、进入区域、离开区域、人员聚集、快速移动、徘徊、物品移除、物品遗留、停车、虚焦、音频异常，当以上智能分析行为达到设定的阈值时，可通过客户端软件或IE浏览器给出报警提示。</w:t>
                  </w:r>
                </w:p>
                <w:p>
                  <w:pPr>
                    <w:pStyle w:val="null3"/>
                    <w:jc w:val="left"/>
                  </w:pPr>
                  <w:r>
                    <w:rPr>
                      <w:sz w:val="12"/>
                    </w:rPr>
                    <w:t>7、焦距&amp;视场角不低于2.7~12 mm，水平视场角不低于：106°~35.6°，垂直视场角不低于：55.9°~20°，对角视场角不低于：127.4°~40.8°。</w:t>
                  </w:r>
                </w:p>
                <w:p>
                  <w:pPr>
                    <w:pStyle w:val="null3"/>
                    <w:jc w:val="left"/>
                  </w:pPr>
                  <w:r>
                    <w:rPr>
                      <w:sz w:val="12"/>
                    </w:rPr>
                    <w:t>8、支持在主码流，子码流上分别设置不低于4个遮盖区域。</w:t>
                  </w:r>
                </w:p>
                <w:p>
                  <w:pPr>
                    <w:pStyle w:val="null3"/>
                    <w:jc w:val="left"/>
                  </w:pPr>
                  <w:r>
                    <w:rPr>
                      <w:sz w:val="12"/>
                    </w:rPr>
                    <w:t>9、支持防水防尘防护等级IP66。</w:t>
                  </w:r>
                </w:p>
                <w:p>
                  <w:pPr>
                    <w:pStyle w:val="null3"/>
                    <w:jc w:val="left"/>
                  </w:pPr>
                  <w:r>
                    <w:rPr>
                      <w:sz w:val="12"/>
                    </w:rPr>
                    <w:t>10、支持IK10防暴设计，可靠性高。</w:t>
                  </w:r>
                </w:p>
                <w:p>
                  <w:pPr>
                    <w:pStyle w:val="null3"/>
                    <w:jc w:val="left"/>
                  </w:pPr>
                  <w:r>
                    <w:rPr>
                      <w:sz w:val="12"/>
                    </w:rPr>
                    <w:t>11、支持三轴调节，调节角度：水平：0°~355°垂直。</w:t>
                  </w:r>
                </w:p>
              </w:tc>
              <w:tc>
                <w:tcPr>
                  <w:tcW w:type="dxa" w:w="4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12</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7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拾音器</w:t>
                  </w:r>
                </w:p>
              </w:tc>
              <w:tc>
                <w:tcPr>
                  <w:tcW w:type="dxa" w:w="345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拾音器据声源5米距离声音采集清晰，能够有效监听70平方米范围。</w:t>
                  </w:r>
                  <w:r>
                    <w:br/>
                  </w:r>
                  <w:r>
                    <w:rPr>
                      <w:sz w:val="12"/>
                    </w:rPr>
                    <w:t xml:space="preserve"> 需支持DC12V供电，且在不小于DC12V±25%范围内变化时可以正常工作。</w:t>
                  </w:r>
                  <w:r>
                    <w:br/>
                  </w:r>
                  <w:r>
                    <w:rPr>
                      <w:sz w:val="12"/>
                    </w:rPr>
                    <w:t xml:space="preserve"> 降噪能力不小于10dB。</w:t>
                  </w:r>
                </w:p>
              </w:tc>
              <w:tc>
                <w:tcPr>
                  <w:tcW w:type="dxa" w:w="43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r>
          </w:tbl>
          <w:p>
            <w:pPr>
              <w:pStyle w:val="null3"/>
            </w:pPr>
            <w:r>
              <w:rPr>
                <w:sz w:val="12"/>
              </w:rPr>
              <w:t>(13)门禁系统清单</w:t>
            </w:r>
          </w:p>
          <w:tbl>
            <w:tblPr>
              <w:tblInd w:type="dxa" w:w="90"/>
              <w:tblBorders>
                <w:top w:val="none" w:color="000000" w:sz="4"/>
                <w:left w:val="none" w:color="000000" w:sz="4"/>
                <w:bottom w:val="none" w:color="000000" w:sz="4"/>
                <w:right w:val="none" w:color="000000" w:sz="4"/>
                <w:insideH w:val="none"/>
                <w:insideV w:val="none"/>
              </w:tblBorders>
            </w:tblPr>
            <w:tblGrid>
              <w:gridCol w:w="501"/>
              <w:gridCol w:w="772"/>
              <w:gridCol w:w="3451"/>
              <w:gridCol w:w="451"/>
              <w:gridCol w:w="411"/>
            </w:tblGrid>
            <w:tr>
              <w:tc>
                <w:tcPr>
                  <w:tcW w:type="dxa" w:w="50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7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45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45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41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5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人脸识别门禁</w:t>
                  </w:r>
                </w:p>
              </w:tc>
              <w:tc>
                <w:tcPr>
                  <w:tcW w:type="dxa" w:w="3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b/>
                    </w:rPr>
                    <w:t>▲1.设备支持人脸识别功能，现场抓拍人脸照片与本地人脸库照片进行比对，进行人员身份核验；支持人脸在画面内持续动态跟踪；支持本地离线人脸比对；支持人脸检测及人脸识别，并在设备本地界面显示多人的识别比对结果；支持侧脸、部分遮挡、表情、戴眼镜及帽子等情景下的人脸识别；支持用户人脸数据下载及人脸识别双线程同步工作；人脸识别水平区域范围可设置；人脸在各角度偏移角±45°内应能进行人脸识别；支持设置多个比对阈值。（投标文件中提供公安部或其授权的检测机构出具的检测报告复印件，且添加项目名称水印，并加盖制造商的公章或投标专用章。）</w:t>
                  </w:r>
                </w:p>
                <w:p>
                  <w:pPr>
                    <w:pStyle w:val="null3"/>
                    <w:jc w:val="left"/>
                  </w:pPr>
                  <w:r>
                    <w:rPr>
                      <w:sz w:val="12"/>
                    </w:rPr>
                    <w:t>2.配合询问室的人脸识别终端共同使用。</w:t>
                  </w:r>
                </w:p>
              </w:tc>
              <w:tc>
                <w:tcPr>
                  <w:tcW w:type="dxa" w:w="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15</w:t>
                  </w:r>
                </w:p>
              </w:tc>
            </w:tr>
            <w:tr>
              <w:tc>
                <w:tcPr>
                  <w:tcW w:type="dxa" w:w="5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7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IC读卡器</w:t>
                  </w:r>
                </w:p>
              </w:tc>
              <w:tc>
                <w:tcPr>
                  <w:tcW w:type="dxa" w:w="3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认证方式：刷卡</w:t>
                  </w:r>
                  <w:r>
                    <w:br/>
                  </w:r>
                  <w:r>
                    <w:rPr>
                      <w:sz w:val="12"/>
                    </w:rPr>
                    <w:t xml:space="preserve"> 读卡频率：13.56MHz</w:t>
                  </w:r>
                  <w:r>
                    <w:br/>
                  </w:r>
                  <w:r>
                    <w:rPr>
                      <w:sz w:val="12"/>
                    </w:rPr>
                    <w:t xml:space="preserve"> 可识别卡：IC卡(支持扇区加密)、CPU卡序列号(不含加密功能)</w:t>
                  </w:r>
                  <w:r>
                    <w:br/>
                  </w:r>
                  <w:r>
                    <w:rPr>
                      <w:sz w:val="12"/>
                    </w:rPr>
                    <w:t xml:space="preserve"> 按键方式：无</w:t>
                  </w:r>
                  <w:r>
                    <w:br/>
                  </w:r>
                  <w:r>
                    <w:rPr>
                      <w:sz w:val="12"/>
                    </w:rPr>
                    <w:t xml:space="preserve"> 通讯方式：RS485+Wiegand</w:t>
                  </w:r>
                  <w:r>
                    <w:br/>
                  </w:r>
                  <w:r>
                    <w:rPr>
                      <w:sz w:val="12"/>
                    </w:rPr>
                    <w:t xml:space="preserve"> 工作电压：DC 12V</w:t>
                  </w:r>
                  <w:r>
                    <w:br/>
                  </w:r>
                  <w:r>
                    <w:rPr>
                      <w:sz w:val="12"/>
                    </w:rPr>
                    <w:t xml:space="preserve"> 功耗：≤2W</w:t>
                  </w:r>
                  <w:r>
                    <w:br/>
                  </w:r>
                  <w:r>
                    <w:rPr>
                      <w:sz w:val="12"/>
                    </w:rPr>
                    <w:t xml:space="preserve"> 安装方式：无底盒壁挂、86底盒、120底盒安装</w:t>
                  </w:r>
                  <w:r>
                    <w:br/>
                  </w:r>
                  <w:r>
                    <w:rPr>
                      <w:sz w:val="12"/>
                    </w:rPr>
                    <w:t xml:space="preserve"> 工作环境：室内</w:t>
                  </w:r>
                </w:p>
              </w:tc>
              <w:tc>
                <w:tcPr>
                  <w:tcW w:type="dxa" w:w="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r>
            <w:tr>
              <w:tc>
                <w:tcPr>
                  <w:tcW w:type="dxa" w:w="5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7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IC发卡器</w:t>
                  </w:r>
                </w:p>
              </w:tc>
              <w:tc>
                <w:tcPr>
                  <w:tcW w:type="dxa" w:w="3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支持发卡类型：ID卡、IC卡、身份证物料卡号（序列号）、普通CPU卡、国密CPU卡；</w:t>
                  </w:r>
                  <w:r>
                    <w:br/>
                  </w:r>
                  <w:r>
                    <w:rPr>
                      <w:sz w:val="12"/>
                    </w:rPr>
                    <w:t xml:space="preserve"> USB2.0接口；</w:t>
                  </w:r>
                  <w:r>
                    <w:br/>
                  </w:r>
                  <w:r>
                    <w:rPr>
                      <w:sz w:val="12"/>
                    </w:rPr>
                    <w:t xml:space="preserve"> 具有2个Sim卡尺寸的PSAM卡座；</w:t>
                  </w:r>
                  <w:r>
                    <w:br/>
                  </w:r>
                  <w:r>
                    <w:rPr>
                      <w:sz w:val="12"/>
                    </w:rPr>
                    <w:t xml:space="preserve"> 工作电压：DC 5V；</w:t>
                  </w:r>
                  <w:r>
                    <w:br/>
                  </w:r>
                  <w:r>
                    <w:rPr>
                      <w:sz w:val="12"/>
                    </w:rPr>
                    <w:t xml:space="preserve"> 工作电流：0.2A；</w:t>
                  </w:r>
                </w:p>
              </w:tc>
              <w:tc>
                <w:tcPr>
                  <w:tcW w:type="dxa" w:w="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5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c>
                <w:tcPr>
                  <w:tcW w:type="dxa" w:w="7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IC卡</w:t>
                  </w:r>
                </w:p>
              </w:tc>
              <w:tc>
                <w:tcPr>
                  <w:tcW w:type="dxa" w:w="3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卡片类型：IC卡</w:t>
                  </w:r>
                  <w:r>
                    <w:br/>
                  </w:r>
                  <w:r>
                    <w:rPr>
                      <w:sz w:val="12"/>
                    </w:rPr>
                    <w:t xml:space="preserve"> 符合标准：ISO14443 标准</w:t>
                  </w:r>
                  <w:r>
                    <w:br/>
                  </w:r>
                  <w:r>
                    <w:rPr>
                      <w:sz w:val="12"/>
                    </w:rPr>
                    <w:t xml:space="preserve"> 卡片容量：1K byte</w:t>
                  </w:r>
                  <w:r>
                    <w:br/>
                  </w:r>
                  <w:r>
                    <w:rPr>
                      <w:sz w:val="12"/>
                    </w:rPr>
                    <w:t xml:space="preserve"> 工作频率：13.56MHz</w:t>
                  </w:r>
                  <w:r>
                    <w:br/>
                  </w:r>
                  <w:r>
                    <w:rPr>
                      <w:sz w:val="12"/>
                    </w:rPr>
                    <w:t xml:space="preserve"> 卡片尺寸：85.5mm×54mm×0.9mm</w:t>
                  </w:r>
                  <w:r>
                    <w:br/>
                  </w:r>
                  <w:r>
                    <w:rPr>
                      <w:sz w:val="12"/>
                    </w:rPr>
                    <w:t xml:space="preserve"> 主体材质：PVC</w:t>
                  </w:r>
                </w:p>
              </w:tc>
              <w:tc>
                <w:tcPr>
                  <w:tcW w:type="dxa" w:w="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张</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50</w:t>
                  </w:r>
                </w:p>
              </w:tc>
            </w:tr>
            <w:tr>
              <w:tc>
                <w:tcPr>
                  <w:tcW w:type="dxa" w:w="5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c>
                <w:tcPr>
                  <w:tcW w:type="dxa" w:w="7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门禁控制器</w:t>
                  </w:r>
                </w:p>
              </w:tc>
              <w:tc>
                <w:tcPr>
                  <w:tcW w:type="dxa" w:w="3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功能：</w:t>
                  </w:r>
                  <w:r>
                    <w:br/>
                  </w:r>
                  <w:r>
                    <w:rPr>
                      <w:sz w:val="12"/>
                    </w:rPr>
                    <w:t xml:space="preserve"> 1、三路门锁进行开锁控制，控制信号DC 12V；</w:t>
                  </w:r>
                  <w:r>
                    <w:br/>
                  </w:r>
                  <w:r>
                    <w:rPr>
                      <w:sz w:val="12"/>
                    </w:rPr>
                    <w:t xml:space="preserve"> 2、支持接入三路常开信号反馈门锁；</w:t>
                  </w:r>
                  <w:r>
                    <w:br/>
                  </w:r>
                  <w:r>
                    <w:rPr>
                      <w:sz w:val="12"/>
                    </w:rPr>
                    <w:t xml:space="preserve"> 3、蜂鸣器提示设备异常状态；</w:t>
                  </w:r>
                  <w:r>
                    <w:br/>
                  </w:r>
                  <w:r>
                    <w:rPr>
                      <w:sz w:val="12"/>
                    </w:rPr>
                    <w:t xml:space="preserve"> 4、集成硬件看门狗。</w:t>
                  </w:r>
                </w:p>
              </w:tc>
              <w:tc>
                <w:tcPr>
                  <w:tcW w:type="dxa" w:w="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r>
            <w:tr>
              <w:tc>
                <w:tcPr>
                  <w:tcW w:type="dxa" w:w="5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c>
                <w:tcPr>
                  <w:tcW w:type="dxa" w:w="7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出门按钮</w:t>
                  </w:r>
                </w:p>
              </w:tc>
              <w:tc>
                <w:tcPr>
                  <w:tcW w:type="dxa" w:w="3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PVC材质，尺寸不小于86×86mm</w:t>
                  </w:r>
                </w:p>
              </w:tc>
              <w:tc>
                <w:tcPr>
                  <w:tcW w:type="dxa" w:w="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只</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10</w:t>
                  </w:r>
                </w:p>
              </w:tc>
            </w:tr>
            <w:tr>
              <w:tc>
                <w:tcPr>
                  <w:tcW w:type="dxa" w:w="5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7</w:t>
                  </w:r>
                </w:p>
              </w:tc>
              <w:tc>
                <w:tcPr>
                  <w:tcW w:type="dxa" w:w="7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智能门楣</w:t>
                  </w:r>
                </w:p>
              </w:tc>
              <w:tc>
                <w:tcPr>
                  <w:tcW w:type="dxa" w:w="3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实现功能：自动获取管理平台数据，自动同步房间名称及编号，实时显示等候室当前人数、审讯室当前使用情况。</w:t>
                  </w:r>
                  <w:r>
                    <w:br/>
                  </w:r>
                  <w:r>
                    <w:rPr>
                      <w:sz w:val="12"/>
                    </w:rPr>
                    <w:t xml:space="preserve"> 主要规格参数：</w:t>
                  </w:r>
                  <w:r>
                    <w:br/>
                  </w:r>
                  <w:r>
                    <w:rPr>
                      <w:sz w:val="12"/>
                    </w:rPr>
                    <w:t xml:space="preserve"> 1、工作电压：220V；</w:t>
                  </w:r>
                  <w:r>
                    <w:br/>
                  </w:r>
                  <w:r>
                    <w:rPr>
                      <w:sz w:val="12"/>
                    </w:rPr>
                    <w:t xml:space="preserve"> 2、像素点规格：128×32点；</w:t>
                  </w:r>
                  <w:r>
                    <w:br/>
                  </w:r>
                  <w:r>
                    <w:rPr>
                      <w:sz w:val="12"/>
                    </w:rPr>
                    <w:t xml:space="preserve"> 3、安装尺寸:60cm×15cm×5cm（长×高×厚) ；</w:t>
                  </w:r>
                  <w:r>
                    <w:br/>
                  </w:r>
                  <w:r>
                    <w:rPr>
                      <w:sz w:val="12"/>
                    </w:rPr>
                    <w:t xml:space="preserve"> 4、安装形式：吊装、挂装、竖装；</w:t>
                  </w:r>
                  <w:r>
                    <w:br/>
                  </w:r>
                  <w:r>
                    <w:rPr>
                      <w:sz w:val="12"/>
                    </w:rPr>
                    <w:t xml:space="preserve"> 5、显示颜色：双色。</w:t>
                  </w:r>
                </w:p>
              </w:tc>
              <w:tc>
                <w:tcPr>
                  <w:tcW w:type="dxa" w:w="45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13</w:t>
                  </w:r>
                </w:p>
              </w:tc>
            </w:tr>
          </w:tbl>
          <w:p>
            <w:pPr>
              <w:pStyle w:val="null3"/>
            </w:pPr>
            <w:r>
              <w:rPr>
                <w:sz w:val="12"/>
              </w:rPr>
              <w:t>(14)机房设备清单</w:t>
            </w:r>
          </w:p>
          <w:tbl>
            <w:tblPr>
              <w:tblInd w:type="dxa" w:w="90"/>
              <w:tblBorders>
                <w:top w:val="none" w:color="000000" w:sz="4"/>
                <w:left w:val="none" w:color="000000" w:sz="4"/>
                <w:bottom w:val="none" w:color="000000" w:sz="4"/>
                <w:right w:val="none" w:color="000000" w:sz="4"/>
                <w:insideH w:val="none"/>
                <w:insideV w:val="none"/>
              </w:tblBorders>
            </w:tblPr>
            <w:tblGrid>
              <w:gridCol w:w="496"/>
              <w:gridCol w:w="760"/>
              <w:gridCol w:w="3437"/>
              <w:gridCol w:w="456"/>
              <w:gridCol w:w="415"/>
            </w:tblGrid>
            <w:tr>
              <w:tc>
                <w:tcPr>
                  <w:tcW w:type="dxa" w:w="49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6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43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45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41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24盘位硬盘录像机</w:t>
                  </w:r>
                </w:p>
              </w:tc>
              <w:tc>
                <w:tcPr>
                  <w:tcW w:type="dxa" w:w="3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numPr>
                      <w:ilvl w:val="0"/>
                      <w:numId w:val="1"/>
                    </w:numPr>
                    <w:jc w:val="left"/>
                  </w:pPr>
                  <w:r>
                    <w:rPr>
                      <w:sz w:val="12"/>
                    </w:rPr>
                    <w:t>具有不少于2个HDMI接口、1个VGA接口、4个千兆RJ45网络接口；2个千兆网络光口；2个USB2.0接口、2个USB3.0接口、1个RS232接口、1个RS485接口（可接入RS485键盘）、1个eSata接口；1+1冗余电源；具有1路音频输入接口、1路音频输出接口、16路报警输入接口、9路报警输出接口（其中第9路支持受控直流12V输出）、具有1路直流12V输出接口（12V 1A）、可内置16块SATA接口硬盘</w:t>
                  </w:r>
                  <w:r>
                    <w:br/>
                  </w:r>
                  <w:r>
                    <w:rPr>
                      <w:sz w:val="12"/>
                    </w:rPr>
                    <w:t xml:space="preserve"> 2、可接入 1T、2T、3T、4T、6T、8T、10T、12TB、14TB、16TB、18TB、20TB 容量的 SATA接口硬盘</w:t>
                  </w:r>
                  <w:r>
                    <w:br/>
                  </w:r>
                  <w:r>
                    <w:rPr>
                      <w:sz w:val="12"/>
                      <w:b/>
                    </w:rPr>
                    <w:t>▲3.具有磁盘阵列功能，支持RAID0.RAID1.RAID5.RAID6.RAID10.RAID50.RAID60.JBOD模式，RAID 开启后，设备带宽不下降。（投标文件中提供公安部或其授权的检测机构出具的检测报告复印件，且添加项目名称水印，并加盖制造商的公章或投标专用章。）</w:t>
                  </w:r>
                  <w:r>
                    <w:rPr>
                      <w:sz w:val="12"/>
                    </w:rPr>
                    <w:t xml:space="preserve"> </w:t>
                  </w:r>
                  <w:r>
                    <w:br/>
                  </w:r>
                  <w:r>
                    <w:rPr>
                      <w:sz w:val="12"/>
                    </w:rPr>
                    <w:t xml:space="preserve"> 4、可接入128路分辨率为 1920×1080的视频图像；可存储128路分辨率为 1920×1080的视频图像；可转发128路分辨率为 1920×1080的视频图像</w:t>
                  </w:r>
                  <w:r>
                    <w:br/>
                  </w:r>
                  <w:r>
                    <w:rPr>
                      <w:sz w:val="12"/>
                    </w:rPr>
                    <w:t xml:space="preserve"> 5、支持最大接入带宽1024Mbps，最大存储带宽1024Mbps，最大转发带宽1024Mbps</w:t>
                  </w:r>
                  <w:r>
                    <w:br/>
                  </w:r>
                  <w:r>
                    <w:rPr>
                      <w:sz w:val="12"/>
                    </w:rPr>
                    <w:t xml:space="preserve"> 6、支持3通道输出，包括HDMI1、HDMI2、和VGA，各输出口均支持显示系统主菜单；且每路均可分别进行预览、录像、查看及配置操作。HDMI1、HDMI2支持同时4K(4096×2160)异源输出</w:t>
                  </w:r>
                  <w:r>
                    <w:br/>
                  </w:r>
                  <w:r>
                    <w:rPr>
                      <w:sz w:val="12"/>
                      <w:b/>
                    </w:rPr>
                    <w:t>▲7.可同时解码输出≥100路2MP. H.265 编码.25fps.1920×1080 格式的视频图像；或解码输出25路8MP.H.265 编码.25fps.4096×2160 格式的视频图像；或解码输出15路12MP.H.265 编码.25fps.4000×3000 格式的视频图像或解码输出2路32MP.H.265 编码.25fps.8160×3616 格式的视频图像。（投标文件中提供公安部或其授权的检测机构出具的检测报告复印件，且添加项目名称水印，并加盖制造商的公章或投标专用章。）</w:t>
                  </w:r>
                  <w:r>
                    <w:rPr>
                      <w:sz w:val="12"/>
                    </w:rPr>
                    <w:t xml:space="preserve"> </w:t>
                  </w:r>
                </w:p>
                <w:p>
                  <w:pPr>
                    <w:pStyle w:val="null3"/>
                    <w:jc w:val="left"/>
                  </w:pPr>
                  <w:r>
                    <w:rPr>
                      <w:sz w:val="12"/>
                    </w:rPr>
                    <w:t>8、支持报警事件、异常事件计数提醒功能，以图标形式在监控界面上提醒用户，异常事件包括硬盘满、硬盘错误、网络断开、IP 冲突、非法访问、视频信号丢失、录像/抓图异常、IP 通道冲突、热备异常、子码流分辨率/码率超限、配件板异常、硬盘高温异常、硬盘低温异常、硬盘坏块异常、硬盘撞击异常、硬盘严重故障异常、无码流异常等</w:t>
                  </w:r>
                  <w:r>
                    <w:br/>
                  </w:r>
                  <w:r>
                    <w:rPr>
                      <w:sz w:val="12"/>
                    </w:rPr>
                    <w:t xml:space="preserve"> 9、支持音频设备与视频设备独立管理，支持网络拾音器的接入校时；最大支持≥128路音频设备管理。</w:t>
                  </w:r>
                  <w:r>
                    <w:br/>
                  </w:r>
                  <w:r>
                    <w:rPr>
                      <w:sz w:val="12"/>
                    </w:rPr>
                    <w:t xml:space="preserve"> 10、支持音视频动态调整组合分配功能，可将任一路音频与任一路视频组合成复合流编码。</w:t>
                  </w:r>
                </w:p>
              </w:tc>
              <w:tc>
                <w:tcPr>
                  <w:tcW w:type="dxa" w:w="4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7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监控硬盘（20T）</w:t>
                  </w:r>
                </w:p>
              </w:tc>
              <w:tc>
                <w:tcPr>
                  <w:tcW w:type="dxa" w:w="3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20T</w:t>
                  </w:r>
                </w:p>
              </w:tc>
              <w:tc>
                <w:tcPr>
                  <w:tcW w:type="dxa" w:w="4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个</w:t>
                  </w:r>
                </w:p>
              </w:tc>
              <w:tc>
                <w:tcPr>
                  <w:tcW w:type="dxa" w:w="4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48</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7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24口核心交换机</w:t>
                  </w:r>
                </w:p>
              </w:tc>
              <w:tc>
                <w:tcPr>
                  <w:tcW w:type="dxa" w:w="3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参数：</w:t>
                  </w:r>
                  <w:r>
                    <w:br/>
                  </w:r>
                  <w:r>
                    <w:rPr>
                      <w:sz w:val="12"/>
                    </w:rPr>
                    <w:t xml:space="preserve"> 1.网络标准：千兆；</w:t>
                  </w:r>
                  <w:r>
                    <w:br/>
                  </w:r>
                  <w:r>
                    <w:rPr>
                      <w:sz w:val="12"/>
                    </w:rPr>
                    <w:t xml:space="preserve"> 2.端口：24个10/100/1000Base-TX以太网端口；</w:t>
                  </w:r>
                  <w:r>
                    <w:br/>
                  </w:r>
                  <w:r>
                    <w:rPr>
                      <w:sz w:val="12"/>
                    </w:rPr>
                    <w:t xml:space="preserve"> 3.速度：10/100/1000Mbps；</w:t>
                  </w:r>
                  <w:r>
                    <w:br/>
                  </w:r>
                  <w:r>
                    <w:rPr>
                      <w:sz w:val="12"/>
                    </w:rPr>
                    <w:t xml:space="preserve"> 4.支持VLAN；</w:t>
                  </w:r>
                </w:p>
              </w:tc>
              <w:tc>
                <w:tcPr>
                  <w:tcW w:type="dxa" w:w="4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c>
                <w:tcPr>
                  <w:tcW w:type="dxa" w:w="7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24口千兆交换机</w:t>
                  </w:r>
                </w:p>
              </w:tc>
              <w:tc>
                <w:tcPr>
                  <w:tcW w:type="dxa" w:w="3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参数：</w:t>
                  </w:r>
                  <w:r>
                    <w:br/>
                  </w:r>
                  <w:r>
                    <w:rPr>
                      <w:sz w:val="12"/>
                    </w:rPr>
                    <w:t xml:space="preserve"> 24个10/100/1000BASE-T以太网端口,4个千兆SFP,交流供电</w:t>
                  </w:r>
                  <w:r>
                    <w:br/>
                  </w:r>
                  <w:r>
                    <w:rPr>
                      <w:sz w:val="12"/>
                    </w:rPr>
                    <w:t xml:space="preserve"> 交换容量336Gbps，包转发率42Mpps</w:t>
                  </w:r>
                </w:p>
              </w:tc>
              <w:tc>
                <w:tcPr>
                  <w:tcW w:type="dxa" w:w="4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5"/>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7</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c>
                <w:tcPr>
                  <w:tcW w:type="dxa" w:w="76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光模块</w:t>
                  </w:r>
                </w:p>
              </w:tc>
              <w:tc>
                <w:tcPr>
                  <w:tcW w:type="dxa" w:w="343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单模千兆</w:t>
                  </w:r>
                </w:p>
              </w:tc>
              <w:tc>
                <w:tcPr>
                  <w:tcW w:type="dxa" w:w="45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块</w:t>
                  </w:r>
                </w:p>
              </w:tc>
              <w:tc>
                <w:tcPr>
                  <w:tcW w:type="dxa" w:w="415"/>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2</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c>
                <w:tcPr>
                  <w:tcW w:type="dxa" w:w="76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六类配线架（非屏蔽24口）</w:t>
                  </w:r>
                </w:p>
              </w:tc>
              <w:tc>
                <w:tcPr>
                  <w:tcW w:type="dxa" w:w="343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参数;</w:t>
                  </w:r>
                  <w:r>
                    <w:br/>
                  </w:r>
                  <w:r>
                    <w:rPr>
                      <w:sz w:val="12"/>
                    </w:rPr>
                    <w:t xml:space="preserve"> 1.金针整体50μ镀金</w:t>
                  </w:r>
                  <w:r>
                    <w:br/>
                  </w:r>
                  <w:r>
                    <w:rPr>
                      <w:sz w:val="12"/>
                    </w:rPr>
                    <w:t xml:space="preserve"> 2.24端口 1U快捷式配线架，兼容T568A和T568B两种打线方式</w:t>
                  </w:r>
                  <w:r>
                    <w:br/>
                  </w:r>
                  <w:r>
                    <w:rPr>
                      <w:sz w:val="12"/>
                    </w:rPr>
                    <w:t xml:space="preserve"> 3.电气特性</w:t>
                  </w:r>
                  <w:r>
                    <w:br/>
                  </w:r>
                  <w:r>
                    <w:rPr>
                      <w:sz w:val="12"/>
                    </w:rPr>
                    <w:t xml:space="preserve"> 直流电阻：≤300mΩ</w:t>
                  </w:r>
                  <w:r>
                    <w:br/>
                  </w:r>
                  <w:r>
                    <w:rPr>
                      <w:sz w:val="12"/>
                    </w:rPr>
                    <w:t xml:space="preserve"> 接触电阻：≤20mΩ</w:t>
                  </w:r>
                  <w:r>
                    <w:br/>
                  </w:r>
                  <w:r>
                    <w:rPr>
                      <w:sz w:val="12"/>
                    </w:rPr>
                    <w:t xml:space="preserve"> 耐压强度1000V(AC750V) 1min 无击穿和飞弧</w:t>
                  </w:r>
                  <w:r>
                    <w:br/>
                  </w:r>
                  <w:r>
                    <w:rPr>
                      <w:sz w:val="12"/>
                    </w:rPr>
                    <w:t xml:space="preserve"> 绝缘电阻≥1000MΩ</w:t>
                  </w:r>
                  <w:r>
                    <w:br/>
                  </w:r>
                  <w:r>
                    <w:rPr>
                      <w:sz w:val="12"/>
                    </w:rPr>
                    <w:t xml:space="preserve"> 4.物理特性</w:t>
                  </w:r>
                  <w:r>
                    <w:br/>
                  </w:r>
                  <w:r>
                    <w:rPr>
                      <w:sz w:val="12"/>
                    </w:rPr>
                    <w:t xml:space="preserve"> 金针：磷青铜、整体50μi镀金</w:t>
                  </w:r>
                  <w:r>
                    <w:br/>
                  </w:r>
                  <w:r>
                    <w:rPr>
                      <w:sz w:val="12"/>
                    </w:rPr>
                    <w:t xml:space="preserve"> IDC端子：磷青铜、整体镀镍，卡接22-26AWG导体</w:t>
                  </w:r>
                  <w:r>
                    <w:br/>
                  </w:r>
                  <w:r>
                    <w:rPr>
                      <w:sz w:val="12"/>
                    </w:rPr>
                    <w:t xml:space="preserve"> 插头与插座的插合次数≥750</w:t>
                  </w:r>
                </w:p>
              </w:tc>
              <w:tc>
                <w:tcPr>
                  <w:tcW w:type="dxa" w:w="45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条</w:t>
                  </w:r>
                </w:p>
              </w:tc>
              <w:tc>
                <w:tcPr>
                  <w:tcW w:type="dxa" w:w="415"/>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7</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7</w:t>
                  </w:r>
                </w:p>
              </w:tc>
              <w:tc>
                <w:tcPr>
                  <w:tcW w:type="dxa" w:w="76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理线架</w:t>
                  </w:r>
                </w:p>
              </w:tc>
              <w:tc>
                <w:tcPr>
                  <w:tcW w:type="dxa" w:w="343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参数：</w:t>
                  </w:r>
                  <w:r>
                    <w:br/>
                  </w:r>
                  <w:r>
                    <w:rPr>
                      <w:sz w:val="12"/>
                    </w:rPr>
                    <w:t xml:space="preserve"> 1.12档卡口</w:t>
                  </w:r>
                  <w:r>
                    <w:br/>
                  </w:r>
                  <w:r>
                    <w:rPr>
                      <w:sz w:val="12"/>
                    </w:rPr>
                    <w:t xml:space="preserve"> 2.适用于19〞标准机柜，高度1U</w:t>
                  </w:r>
                  <w:r>
                    <w:br/>
                  </w:r>
                  <w:r>
                    <w:rPr>
                      <w:sz w:val="12"/>
                    </w:rPr>
                    <w:t xml:space="preserve"> 3.包装方式：每箱数量5盒，每盒装1个，单盒热封膜包装</w:t>
                  </w:r>
                </w:p>
              </w:tc>
              <w:tc>
                <w:tcPr>
                  <w:tcW w:type="dxa" w:w="45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条</w:t>
                  </w:r>
                </w:p>
              </w:tc>
              <w:tc>
                <w:tcPr>
                  <w:tcW w:type="dxa" w:w="415"/>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14</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c>
                <w:tcPr>
                  <w:tcW w:type="dxa" w:w="76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电话程控交换机</w:t>
                  </w:r>
                </w:p>
              </w:tc>
              <w:tc>
                <w:tcPr>
                  <w:tcW w:type="dxa" w:w="343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1.参数：尺寸:不小于310X215X70mm</w:t>
                  </w:r>
                  <w:r>
                    <w:br/>
                  </w:r>
                  <w:r>
                    <w:rPr>
                      <w:sz w:val="12"/>
                    </w:rPr>
                    <w:t xml:space="preserve"> 2.配置：配标4外线24分机，最大4外线32分机</w:t>
                  </w:r>
                  <w:r>
                    <w:br/>
                  </w:r>
                  <w:r>
                    <w:rPr>
                      <w:sz w:val="12"/>
                    </w:rPr>
                    <w:t xml:space="preserve"> 3.电压：+32V/20mA,内线响铃电压：75VAC/50Hz，</w:t>
                  </w:r>
                  <w:r>
                    <w:br/>
                  </w:r>
                  <w:r>
                    <w:rPr>
                      <w:sz w:val="12"/>
                    </w:rPr>
                    <w:t xml:space="preserve"> 4.外线来电机制：DTMF/FSK</w:t>
                  </w:r>
                </w:p>
              </w:tc>
              <w:tc>
                <w:tcPr>
                  <w:tcW w:type="dxa" w:w="45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台</w:t>
                  </w:r>
                </w:p>
              </w:tc>
              <w:tc>
                <w:tcPr>
                  <w:tcW w:type="dxa" w:w="415"/>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1</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9</w:t>
                  </w:r>
                </w:p>
              </w:tc>
              <w:tc>
                <w:tcPr>
                  <w:tcW w:type="dxa" w:w="76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PDU</w:t>
                  </w:r>
                </w:p>
              </w:tc>
              <w:tc>
                <w:tcPr>
                  <w:tcW w:type="dxa" w:w="343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8位万用电源插座</w:t>
                  </w:r>
                  <w:r>
                    <w:br/>
                  </w:r>
                  <w:r>
                    <w:rPr>
                      <w:sz w:val="12"/>
                    </w:rPr>
                    <w:t xml:space="preserve"> 型号规格：标准19英寸机架式安装，用于设备供电，带红色指示灯开关；</w:t>
                  </w:r>
                  <w:r>
                    <w:br/>
                  </w:r>
                  <w:r>
                    <w:rPr>
                      <w:sz w:val="12"/>
                    </w:rPr>
                    <w:t xml:space="preserve"> 参数：连接电缆线长1.8M；</w:t>
                  </w:r>
                  <w:r>
                    <w:br/>
                  </w:r>
                  <w:r>
                    <w:rPr>
                      <w:sz w:val="12"/>
                    </w:rPr>
                    <w:t xml:space="preserve"> 颜色：全黑色；</w:t>
                  </w:r>
                </w:p>
              </w:tc>
              <w:tc>
                <w:tcPr>
                  <w:tcW w:type="dxa" w:w="45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个</w:t>
                  </w:r>
                </w:p>
              </w:tc>
              <w:tc>
                <w:tcPr>
                  <w:tcW w:type="dxa" w:w="415"/>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2</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10</w:t>
                  </w:r>
                </w:p>
              </w:tc>
              <w:tc>
                <w:tcPr>
                  <w:tcW w:type="dxa" w:w="7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55寸视频输出设备</w:t>
                  </w:r>
                </w:p>
              </w:tc>
              <w:tc>
                <w:tcPr>
                  <w:tcW w:type="dxa" w:w="3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1、显示尺寸：55 inch</w:t>
                  </w:r>
                  <w:r>
                    <w:br/>
                  </w:r>
                  <w:r>
                    <w:rPr>
                      <w:sz w:val="12"/>
                    </w:rPr>
                    <w:t xml:space="preserve"> 2、物理分辨率：3840 × 2160</w:t>
                  </w:r>
                  <w:r>
                    <w:br/>
                  </w:r>
                  <w:r>
                    <w:rPr>
                      <w:sz w:val="12"/>
                    </w:rPr>
                    <w:t xml:space="preserve"> 3、背光源类型：D-LED</w:t>
                  </w:r>
                  <w:r>
                    <w:br/>
                  </w:r>
                  <w:r>
                    <w:rPr>
                      <w:sz w:val="12"/>
                    </w:rPr>
                    <w:t xml:space="preserve"> 4、屏幕可视区域：1209.6 (H) mm x 680.4 (V) mm</w:t>
                  </w:r>
                  <w:r>
                    <w:br/>
                  </w:r>
                  <w:r>
                    <w:rPr>
                      <w:sz w:val="12"/>
                    </w:rPr>
                    <w:t xml:space="preserve"> 5、像素间距：0.315 (H) mm x 0.315 (V) mm</w:t>
                  </w:r>
                  <w:r>
                    <w:br/>
                  </w:r>
                  <w:r>
                    <w:rPr>
                      <w:sz w:val="12"/>
                    </w:rPr>
                    <w:t xml:space="preserve"> 6、亮度：350 cd/m²</w:t>
                  </w:r>
                  <w:r>
                    <w:br/>
                  </w:r>
                  <w:r>
                    <w:rPr>
                      <w:sz w:val="12"/>
                    </w:rPr>
                    <w:t xml:space="preserve"> 7、可视角：178° (H)/178° (V)</w:t>
                  </w:r>
                  <w:r>
                    <w:br/>
                  </w:r>
                  <w:r>
                    <w:rPr>
                      <w:sz w:val="12"/>
                    </w:rPr>
                    <w:t xml:space="preserve"> 8、对比度：1200 : 1</w:t>
                  </w:r>
                  <w:r>
                    <w:br/>
                  </w:r>
                  <w:r>
                    <w:rPr>
                      <w:sz w:val="12"/>
                    </w:rPr>
                    <w:t xml:space="preserve"> 9、音视频输入接口：HDMI 2.0 × 1，VGA×1，DP1.2×1，AUDIO IN×1；音视频输出接口：AUDIO OUT × 1，Speaker(8Ω 5W) × 2；数据传输接口：USB2.0 × 1(支持程序升级及U盘播放)</w:t>
                  </w:r>
                  <w:r>
                    <w:br/>
                  </w:r>
                  <w:r>
                    <w:rPr>
                      <w:sz w:val="12"/>
                    </w:rPr>
                    <w:t xml:space="preserve"> 控制接口：RS232 IN×1，RS232 OUT×1；</w:t>
                  </w:r>
                  <w:r>
                    <w:br/>
                  </w:r>
                  <w:r>
                    <w:rPr>
                      <w:sz w:val="12"/>
                    </w:rPr>
                    <w:t xml:space="preserve"> 10、显示单元支持4 比 3. 16 比 9. 点对点等比例显示；</w:t>
                  </w:r>
                  <w:r>
                    <w:br/>
                  </w:r>
                  <w:r>
                    <w:rPr>
                      <w:sz w:val="12"/>
                    </w:rPr>
                    <w:t xml:space="preserve"> 11、显示单元具备99%sRGB、85%NTSC 广色域覆盖；</w:t>
                  </w:r>
                  <w:r>
                    <w:br/>
                  </w:r>
                  <w:r>
                    <w:rPr>
                      <w:sz w:val="12"/>
                    </w:rPr>
                    <w:t xml:space="preserve"> 12、具备智能光感护眼功能，显示单元可自动识别环境光强弱，根据环境光变化调节屏幕亮度；</w:t>
                  </w:r>
                </w:p>
              </w:tc>
              <w:tc>
                <w:tcPr>
                  <w:tcW w:type="dxa" w:w="45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11</w:t>
                  </w:r>
                </w:p>
              </w:tc>
              <w:tc>
                <w:tcPr>
                  <w:tcW w:type="dxa" w:w="76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机柜</w:t>
                  </w:r>
                </w:p>
              </w:tc>
              <w:tc>
                <w:tcPr>
                  <w:tcW w:type="dxa" w:w="343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规格:600mm×1000mm×2000mm，兼容19”国际标准、公制标准</w:t>
                  </w:r>
                </w:p>
              </w:tc>
              <w:tc>
                <w:tcPr>
                  <w:tcW w:type="dxa" w:w="45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台</w:t>
                  </w:r>
                </w:p>
              </w:tc>
              <w:tc>
                <w:tcPr>
                  <w:tcW w:type="dxa" w:w="415"/>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1</w:t>
                  </w:r>
                </w:p>
              </w:tc>
            </w:tr>
            <w:tr>
              <w:tc>
                <w:tcPr>
                  <w:tcW w:type="dxa" w:w="49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12</w:t>
                  </w:r>
                </w:p>
              </w:tc>
              <w:tc>
                <w:tcPr>
                  <w:tcW w:type="dxa" w:w="76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灭火器</w:t>
                  </w:r>
                </w:p>
              </w:tc>
              <w:tc>
                <w:tcPr>
                  <w:tcW w:type="dxa" w:w="343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手提式二氧化碳灭火器3公斤</w:t>
                  </w:r>
                </w:p>
              </w:tc>
              <w:tc>
                <w:tcPr>
                  <w:tcW w:type="dxa" w:w="45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个</w:t>
                  </w:r>
                </w:p>
              </w:tc>
              <w:tc>
                <w:tcPr>
                  <w:tcW w:type="dxa" w:w="415"/>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2</w:t>
                  </w:r>
                </w:p>
              </w:tc>
            </w:tr>
          </w:tbl>
          <w:p>
            <w:pPr>
              <w:pStyle w:val="null3"/>
            </w:pPr>
            <w:r>
              <w:rPr>
                <w:sz w:val="12"/>
              </w:rPr>
              <w:t>(15)综合布线清单</w:t>
            </w:r>
          </w:p>
          <w:tbl>
            <w:tblPr>
              <w:tblInd w:type="dxa" w:w="90"/>
              <w:tblBorders>
                <w:top w:val="none" w:color="000000" w:sz="4"/>
                <w:left w:val="none" w:color="000000" w:sz="4"/>
                <w:bottom w:val="none" w:color="000000" w:sz="4"/>
                <w:right w:val="none" w:color="000000" w:sz="4"/>
                <w:insideH w:val="none"/>
                <w:insideV w:val="none"/>
              </w:tblBorders>
            </w:tblPr>
            <w:tblGrid>
              <w:gridCol w:w="495"/>
              <w:gridCol w:w="758"/>
              <w:gridCol w:w="3430"/>
              <w:gridCol w:w="466"/>
              <w:gridCol w:w="417"/>
            </w:tblGrid>
            <w:tr>
              <w:tc>
                <w:tcPr>
                  <w:tcW w:type="dxa" w:w="49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5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43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46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41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5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双绞线缆</w:t>
                  </w:r>
                </w:p>
              </w:tc>
              <w:tc>
                <w:tcPr>
                  <w:tcW w:type="dxa" w:w="34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六类非屏蔽双绞线缆                                                                            参数：符合标准：ISO/IEC 11801：2008；IEC 61156-5-2009；TIA /EIA- 568-C.2</w:t>
                  </w:r>
                  <w:r>
                    <w:br/>
                  </w:r>
                  <w:r>
                    <w:rPr>
                      <w:sz w:val="12"/>
                    </w:rPr>
                    <w:t xml:space="preserve"> 通过标准250MHz带宽测试要求 可扩展到550MHz带宽</w:t>
                  </w:r>
                </w:p>
              </w:tc>
              <w:tc>
                <w:tcPr>
                  <w:tcW w:type="dxa" w:w="46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米</w:t>
                  </w:r>
                </w:p>
              </w:tc>
              <w:tc>
                <w:tcPr>
                  <w:tcW w:type="dxa" w:w="41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300</w:t>
                  </w:r>
                </w:p>
              </w:tc>
            </w:tr>
            <w:tr>
              <w:tc>
                <w:tcPr>
                  <w:tcW w:type="dxa" w:w="4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75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六类2跳线</w:t>
                  </w:r>
                </w:p>
              </w:tc>
              <w:tc>
                <w:tcPr>
                  <w:tcW w:type="dxa" w:w="34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六类非屏蔽跳线，2米                                                                          参数：符合标准：ISO/IEC 11801:2008；YD/T 926.3-2009；TIA /EIA- 568-C.2</w:t>
                  </w:r>
                </w:p>
              </w:tc>
              <w:tc>
                <w:tcPr>
                  <w:tcW w:type="dxa" w:w="46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条</w:t>
                  </w:r>
                </w:p>
              </w:tc>
              <w:tc>
                <w:tcPr>
                  <w:tcW w:type="dxa" w:w="41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150</w:t>
                  </w:r>
                </w:p>
              </w:tc>
            </w:tr>
            <w:tr>
              <w:tc>
                <w:tcPr>
                  <w:tcW w:type="dxa" w:w="4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75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电源线（RVV2×1)</w:t>
                  </w:r>
                </w:p>
              </w:tc>
              <w:tc>
                <w:tcPr>
                  <w:tcW w:type="dxa" w:w="34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 xml:space="preserve"> RVV2×1.0</w:t>
                  </w:r>
                </w:p>
              </w:tc>
              <w:tc>
                <w:tcPr>
                  <w:tcW w:type="dxa" w:w="46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米</w:t>
                  </w:r>
                </w:p>
              </w:tc>
              <w:tc>
                <w:tcPr>
                  <w:tcW w:type="dxa" w:w="41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150</w:t>
                  </w:r>
                </w:p>
              </w:tc>
            </w:tr>
            <w:tr>
              <w:tc>
                <w:tcPr>
                  <w:tcW w:type="dxa" w:w="4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c>
                <w:tcPr>
                  <w:tcW w:type="dxa" w:w="75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电源线（RVV4×1)</w:t>
                  </w:r>
                </w:p>
              </w:tc>
              <w:tc>
                <w:tcPr>
                  <w:tcW w:type="dxa" w:w="34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 xml:space="preserve"> RVV4×1</w:t>
                  </w:r>
                </w:p>
              </w:tc>
              <w:tc>
                <w:tcPr>
                  <w:tcW w:type="dxa" w:w="46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米</w:t>
                  </w:r>
                </w:p>
              </w:tc>
              <w:tc>
                <w:tcPr>
                  <w:tcW w:type="dxa" w:w="41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150</w:t>
                  </w:r>
                </w:p>
              </w:tc>
            </w:tr>
            <w:tr>
              <w:tc>
                <w:tcPr>
                  <w:tcW w:type="dxa" w:w="4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5</w:t>
                  </w:r>
                </w:p>
              </w:tc>
              <w:tc>
                <w:tcPr>
                  <w:tcW w:type="dxa" w:w="75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电源线（RVV3×2.5)</w:t>
                  </w:r>
                </w:p>
              </w:tc>
              <w:tc>
                <w:tcPr>
                  <w:tcW w:type="dxa" w:w="34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 xml:space="preserve"> RVV3×2.5</w:t>
                  </w:r>
                </w:p>
              </w:tc>
              <w:tc>
                <w:tcPr>
                  <w:tcW w:type="dxa" w:w="46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米</w:t>
                  </w:r>
                </w:p>
              </w:tc>
              <w:tc>
                <w:tcPr>
                  <w:tcW w:type="dxa" w:w="41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100</w:t>
                  </w:r>
                </w:p>
              </w:tc>
            </w:tr>
            <w:tr>
              <w:tc>
                <w:tcPr>
                  <w:tcW w:type="dxa" w:w="4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6</w:t>
                  </w:r>
                </w:p>
              </w:tc>
              <w:tc>
                <w:tcPr>
                  <w:tcW w:type="dxa" w:w="75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光纤</w:t>
                  </w:r>
                </w:p>
              </w:tc>
              <w:tc>
                <w:tcPr>
                  <w:tcW w:type="dxa" w:w="34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单模8芯</w:t>
                  </w:r>
                </w:p>
              </w:tc>
              <w:tc>
                <w:tcPr>
                  <w:tcW w:type="dxa" w:w="46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米</w:t>
                  </w:r>
                </w:p>
              </w:tc>
              <w:tc>
                <w:tcPr>
                  <w:tcW w:type="dxa" w:w="41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300</w:t>
                  </w:r>
                </w:p>
              </w:tc>
            </w:tr>
            <w:tr>
              <w:tc>
                <w:tcPr>
                  <w:tcW w:type="dxa" w:w="4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7</w:t>
                  </w:r>
                </w:p>
              </w:tc>
              <w:tc>
                <w:tcPr>
                  <w:tcW w:type="dxa" w:w="75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熔纤盘套件</w:t>
                  </w:r>
                </w:p>
              </w:tc>
              <w:tc>
                <w:tcPr>
                  <w:tcW w:type="dxa" w:w="34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熔纤盘、法兰、尾纤、熔纤</w:t>
                  </w:r>
                </w:p>
              </w:tc>
              <w:tc>
                <w:tcPr>
                  <w:tcW w:type="dxa" w:w="46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套</w:t>
                  </w:r>
                </w:p>
              </w:tc>
              <w:tc>
                <w:tcPr>
                  <w:tcW w:type="dxa" w:w="41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2</w:t>
                  </w:r>
                </w:p>
              </w:tc>
            </w:tr>
            <w:tr>
              <w:tc>
                <w:tcPr>
                  <w:tcW w:type="dxa" w:w="4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8</w:t>
                  </w:r>
                </w:p>
              </w:tc>
              <w:tc>
                <w:tcPr>
                  <w:tcW w:type="dxa" w:w="75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配管</w:t>
                  </w:r>
                </w:p>
              </w:tc>
              <w:tc>
                <w:tcPr>
                  <w:tcW w:type="dxa" w:w="3430"/>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sz w:val="12"/>
                    </w:rPr>
                    <w:t>25</w:t>
                  </w:r>
                </w:p>
              </w:tc>
              <w:tc>
                <w:tcPr>
                  <w:tcW w:type="dxa" w:w="466"/>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米</w:t>
                  </w:r>
                </w:p>
              </w:tc>
              <w:tc>
                <w:tcPr>
                  <w:tcW w:type="dxa" w:w="417"/>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12"/>
                    </w:rPr>
                    <w:t>100</w:t>
                  </w:r>
                </w:p>
              </w:tc>
            </w:tr>
          </w:tbl>
          <w:p>
            <w:pPr>
              <w:pStyle w:val="null3"/>
            </w:pPr>
            <w:r>
              <w:rPr>
                <w:sz w:val="12"/>
              </w:rPr>
              <w:t>(16)专用供电系统清单</w:t>
            </w:r>
          </w:p>
          <w:tbl>
            <w:tblPr>
              <w:tblInd w:type="dxa" w:w="90"/>
              <w:tblBorders>
                <w:top w:val="none" w:color="000000" w:sz="4"/>
                <w:left w:val="none" w:color="000000" w:sz="4"/>
                <w:bottom w:val="none" w:color="000000" w:sz="4"/>
                <w:right w:val="none" w:color="000000" w:sz="4"/>
                <w:insideH w:val="none"/>
                <w:insideV w:val="none"/>
              </w:tblBorders>
            </w:tblPr>
            <w:tblGrid>
              <w:gridCol w:w="482"/>
              <w:gridCol w:w="773"/>
              <w:gridCol w:w="3427"/>
              <w:gridCol w:w="472"/>
              <w:gridCol w:w="422"/>
            </w:tblGrid>
            <w:tr>
              <w:tc>
                <w:tcPr>
                  <w:tcW w:type="dxa" w:w="48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7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42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47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42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专用供电单元</w:t>
                  </w:r>
                </w:p>
              </w:tc>
              <w:tc>
                <w:tcPr>
                  <w:tcW w:type="dxa" w:w="342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1.额定容量：≥15KVA</w:t>
                  </w:r>
                  <w:r>
                    <w:br/>
                  </w:r>
                  <w:r>
                    <w:rPr>
                      <w:sz w:val="12"/>
                    </w:rPr>
                    <w:t xml:space="preserve"> 2.有功功率：≥12KW</w:t>
                  </w:r>
                  <w:r>
                    <w:br/>
                  </w:r>
                  <w:r>
                    <w:rPr>
                      <w:sz w:val="12"/>
                    </w:rPr>
                    <w:t xml:space="preserve"> 3.额定电压：≥220V/380V</w:t>
                  </w:r>
                  <w:r>
                    <w:br/>
                  </w:r>
                  <w:r>
                    <w:rPr>
                      <w:sz w:val="12"/>
                    </w:rPr>
                    <w:t xml:space="preserve"> 4.额定频率：≥50/60Hz</w:t>
                  </w:r>
                </w:p>
                <w:p>
                  <w:pPr>
                    <w:pStyle w:val="null3"/>
                    <w:jc w:val="left"/>
                  </w:pPr>
                  <w:r>
                    <w:rPr>
                      <w:sz w:val="12"/>
                      <w:b/>
                    </w:rPr>
                    <w:t>▲5. 设备最高效率应不低于96%（50%负载）。(投标文件中提供第三方检测机构出具的具有CMA或CNAS标识的检测报告复印件并加盖制造商公章和项目名称水印)。</w:t>
                  </w:r>
                </w:p>
              </w:tc>
              <w:tc>
                <w:tcPr>
                  <w:tcW w:type="dxa" w:w="4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台</w:t>
                  </w:r>
                </w:p>
              </w:tc>
              <w:tc>
                <w:tcPr>
                  <w:tcW w:type="dxa" w:w="42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7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蓄电池</w:t>
                  </w:r>
                </w:p>
              </w:tc>
              <w:tc>
                <w:tcPr>
                  <w:tcW w:type="dxa" w:w="342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1.200Ah/12V与UPS电源主机专业配套电池，采用腐蚀密封新技术</w:t>
                  </w:r>
                </w:p>
                <w:p>
                  <w:pPr>
                    <w:pStyle w:val="null3"/>
                    <w:jc w:val="left"/>
                  </w:pPr>
                  <w:r>
                    <w:rPr>
                      <w:sz w:val="12"/>
                    </w:rPr>
                    <w:t>2.蓄电池与专用供电单元统一品牌。</w:t>
                  </w:r>
                </w:p>
                <w:p>
                  <w:pPr>
                    <w:pStyle w:val="null3"/>
                    <w:jc w:val="left"/>
                  </w:pPr>
                  <w:r>
                    <w:rPr>
                      <w:sz w:val="12"/>
                      <w:b/>
                    </w:rPr>
                    <w:t>▲3.蓄电池密封反应效率≥</w:t>
                  </w:r>
                  <w:r>
                    <w:rPr>
                      <w:sz w:val="12"/>
                      <w:b/>
                    </w:rPr>
                    <w:t>97%</w:t>
                  </w:r>
                  <w:r>
                    <w:rPr>
                      <w:sz w:val="12"/>
                      <w:b/>
                    </w:rPr>
                    <w:t>。(投标文件中提供第三方检测机构出具的具有CMA或CNAS标识的检测报告复印件并加盖制造商公章和项目名称水)。</w:t>
                  </w:r>
                </w:p>
              </w:tc>
              <w:tc>
                <w:tcPr>
                  <w:tcW w:type="dxa" w:w="4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节</w:t>
                  </w:r>
                </w:p>
              </w:tc>
              <w:tc>
                <w:tcPr>
                  <w:tcW w:type="dxa" w:w="42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16</w:t>
                  </w:r>
                </w:p>
              </w:tc>
            </w:tr>
            <w:tr>
              <w:tc>
                <w:tcPr>
                  <w:tcW w:type="dxa" w:w="4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7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电池柜</w:t>
                  </w:r>
                </w:p>
              </w:tc>
              <w:tc>
                <w:tcPr>
                  <w:tcW w:type="dxa" w:w="342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冷轧钢板，A16标准规格</w:t>
                  </w:r>
                </w:p>
              </w:tc>
              <w:tc>
                <w:tcPr>
                  <w:tcW w:type="dxa" w:w="4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42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c>
                <w:tcPr>
                  <w:tcW w:type="dxa" w:w="7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配电箱（含配套电缆线）</w:t>
                  </w:r>
                </w:p>
              </w:tc>
              <w:tc>
                <w:tcPr>
                  <w:tcW w:type="dxa" w:w="342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500×600mm</w:t>
                  </w:r>
                  <w:r>
                    <w:br/>
                  </w:r>
                  <w:r>
                    <w:rPr>
                      <w:sz w:val="12"/>
                    </w:rPr>
                    <w:t xml:space="preserve"> 配套输入输出电缆，及各分支电缆</w:t>
                  </w:r>
                </w:p>
              </w:tc>
              <w:tc>
                <w:tcPr>
                  <w:tcW w:type="dxa" w:w="4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42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bl>
          <w:p>
            <w:pPr>
              <w:pStyle w:val="null3"/>
            </w:pPr>
            <w:r>
              <w:rPr>
                <w:sz w:val="12"/>
              </w:rPr>
              <w:t>(17)软件清单</w:t>
            </w:r>
          </w:p>
          <w:tbl>
            <w:tblPr>
              <w:tblInd w:type="dxa" w:w="90"/>
              <w:tblBorders>
                <w:top w:val="none" w:color="000000" w:sz="4"/>
                <w:left w:val="none" w:color="000000" w:sz="4"/>
                <w:bottom w:val="none" w:color="000000" w:sz="4"/>
                <w:right w:val="none" w:color="000000" w:sz="4"/>
                <w:insideH w:val="none"/>
                <w:insideV w:val="none"/>
              </w:tblBorders>
            </w:tblPr>
            <w:tblGrid>
              <w:gridCol w:w="485"/>
              <w:gridCol w:w="772"/>
              <w:gridCol w:w="3428"/>
              <w:gridCol w:w="485"/>
              <w:gridCol w:w="416"/>
            </w:tblGrid>
            <w:tr>
              <w:tc>
                <w:tcPr>
                  <w:tcW w:type="dxa" w:w="48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77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342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48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41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7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物联网执法办案系统</w:t>
                  </w:r>
                </w:p>
              </w:tc>
              <w:tc>
                <w:tcPr>
                  <w:tcW w:type="dxa" w:w="34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1.执法办案系统主要是根据公安部四个一律的要求及办案中心（区）使用流程，通过与警综、110接处警.人口库、在逃人员库等对接，实现执法办案中心（区）人员进出登记、人员看管候问、讯询问信息化、办案区视音频监督等方面的信息化管理；达到涉案人员入区.人身安全检查、随身物品存储、信息采集、看守候问、询讯问.出区等办案全流程规范化的目的。系统结合高科技硬件设备及信息化技术，致力于为值班人员、办案民警固化办案流程.节省办案时间、提高办案效率。</w:t>
                  </w:r>
                </w:p>
                <w:p>
                  <w:pPr>
                    <w:pStyle w:val="null3"/>
                    <w:jc w:val="left"/>
                  </w:pPr>
                  <w:r>
                    <w:rPr>
                      <w:sz w:val="12"/>
                      <w:b/>
                    </w:rPr>
                    <w:t>▲2.基本信息主要包括证件类型.证件号码.姓名.性别.出生日期.曾用名.别名.绰号.联系电话.文化程度.政治面貌.国籍.民族.身份类别.户籍地.户籍地区划.现住地.现住地区划.工作单位.婚姻状况.宗教信仰.兵役状况.人员标签.职业类别.人员头像；（投标文件中提供公安部或其授权的检测机构出具的检测报告复印件，且添加项目名称水印，并加盖制造商的公章或投标专用章。）</w:t>
                  </w:r>
                </w:p>
                <w:p>
                  <w:pPr>
                    <w:pStyle w:val="null3"/>
                    <w:jc w:val="left"/>
                  </w:pPr>
                  <w:r>
                    <w:rPr>
                      <w:sz w:val="12"/>
                    </w:rPr>
                    <w:t>3.系统应支持录入入区人员随身物品信息，主要包括物品名称.数量.单位.特征描述。并支持拍照及上传随身物品图片。</w:t>
                  </w:r>
                </w:p>
                <w:p>
                  <w:pPr>
                    <w:pStyle w:val="null3"/>
                    <w:jc w:val="left"/>
                  </w:pPr>
                  <w:r>
                    <w:rPr>
                      <w:sz w:val="12"/>
                    </w:rPr>
                    <w:t>4.系统应支持查看当前办案区等候室及审讯室的使用情况；</w:t>
                  </w:r>
                </w:p>
                <w:p>
                  <w:pPr>
                    <w:pStyle w:val="null3"/>
                    <w:jc w:val="left"/>
                  </w:pPr>
                  <w:r>
                    <w:rPr>
                      <w:sz w:val="12"/>
                    </w:rPr>
                    <w:t>5.系统应支持录入嫌疑人毒检信息，录入信息包括提取扣押笔录.称量笔录.取样笔录.扣押称量取样告知书；</w:t>
                  </w:r>
                </w:p>
                <w:p>
                  <w:pPr>
                    <w:pStyle w:val="null3"/>
                    <w:jc w:val="left"/>
                  </w:pPr>
                  <w:r>
                    <w:rPr>
                      <w:sz w:val="12"/>
                      <w:b/>
                    </w:rPr>
                    <w:t>▲6.系统应支持嫌疑人员入区到出区的各个节点全流程展示，并支持查看各个节点产生的时间及相关视频信息；（投标文件中提供公安部或其授权的检测机构出具的检测报告复印件，且添加项目名称水印，并加盖制造商的公章或投标专用章。）</w:t>
                  </w:r>
                </w:p>
              </w:tc>
              <w:tc>
                <w:tcPr>
                  <w:tcW w:type="dxa" w:w="48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4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2</w:t>
                  </w:r>
                </w:p>
              </w:tc>
              <w:tc>
                <w:tcPr>
                  <w:tcW w:type="dxa" w:w="7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案卷暂存系统</w:t>
                  </w:r>
                </w:p>
              </w:tc>
              <w:tc>
                <w:tcPr>
                  <w:tcW w:type="dxa" w:w="34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案卷暂存系统是一个集成了案卷管理，案卷柜管理，系统管理的综合性系统。可以有效杜绝执法办案中拖延办案、人员超期羁押、案件卷宗遗失等严重执法问题。</w:t>
                  </w:r>
                </w:p>
              </w:tc>
              <w:tc>
                <w:tcPr>
                  <w:tcW w:type="dxa" w:w="48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4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3</w:t>
                  </w:r>
                </w:p>
              </w:tc>
              <w:tc>
                <w:tcPr>
                  <w:tcW w:type="dxa" w:w="7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办案区状态可视化屏</w:t>
                  </w:r>
                </w:p>
              </w:tc>
              <w:tc>
                <w:tcPr>
                  <w:tcW w:type="dxa" w:w="34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复用55寸液晶监视器，</w:t>
                  </w:r>
                </w:p>
                <w:p>
                  <w:pPr>
                    <w:pStyle w:val="null3"/>
                    <w:jc w:val="left"/>
                  </w:pPr>
                  <w:r>
                    <w:rPr>
                      <w:sz w:val="12"/>
                    </w:rPr>
                    <w:t>参数：</w:t>
                  </w:r>
                  <w:r>
                    <w:br/>
                  </w:r>
                  <w:r>
                    <w:rPr>
                      <w:sz w:val="12"/>
                    </w:rPr>
                    <w:t xml:space="preserve"> 1、智慧大屏控制主机</w:t>
                  </w:r>
                  <w:r>
                    <w:br/>
                  </w:r>
                  <w:r>
                    <w:rPr>
                      <w:sz w:val="12"/>
                    </w:rPr>
                    <w:t xml:space="preserve"> 2、电源输入：12V/3A</w:t>
                  </w:r>
                  <w:r>
                    <w:br/>
                  </w:r>
                  <w:r>
                    <w:rPr>
                      <w:sz w:val="12"/>
                    </w:rPr>
                    <w:t xml:space="preserve"> 3、CPU主频1.8GHZ 4核，内存2GB，存储16GB</w:t>
                  </w:r>
                  <w:r>
                    <w:br/>
                  </w:r>
                  <w:r>
                    <w:rPr>
                      <w:sz w:val="12"/>
                    </w:rPr>
                    <w:t xml:space="preserve"> 4、接口：HDMI口1个；USB口2个；RJ45网口1个；1个TF卡和1个SIM卡插口</w:t>
                  </w:r>
                  <w:r>
                    <w:br/>
                  </w:r>
                  <w:r>
                    <w:rPr>
                      <w:sz w:val="12"/>
                    </w:rPr>
                    <w:t xml:space="preserve"> 功能：</w:t>
                  </w:r>
                </w:p>
                <w:p>
                  <w:pPr>
                    <w:pStyle w:val="null3"/>
                    <w:jc w:val="left"/>
                  </w:pPr>
                  <w:r>
                    <w:rPr>
                      <w:sz w:val="12"/>
                    </w:rPr>
                    <w:t>自动获取智能执法办案管理平台的实时数据，主要通过办案场所图的形式，针对办案场所的各功能区/室嫌疑人当前位置、主要环节嫌疑人数量、异常情况预警提醒、关注嫌疑人和人数分类统计，进行全方位的一屏展示、实时监测，立体化的可视巡查及多维分析，实现办案场所管理人员的可视化监管需求。</w:t>
                  </w:r>
                </w:p>
              </w:tc>
              <w:tc>
                <w:tcPr>
                  <w:tcW w:type="dxa" w:w="48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4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r>
              <w:tc>
                <w:tcPr>
                  <w:tcW w:type="dxa" w:w="4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4</w:t>
                  </w:r>
                </w:p>
              </w:tc>
              <w:tc>
                <w:tcPr>
                  <w:tcW w:type="dxa" w:w="7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接口开发</w:t>
                  </w:r>
                </w:p>
              </w:tc>
              <w:tc>
                <w:tcPr>
                  <w:tcW w:type="dxa" w:w="342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12"/>
                    </w:rPr>
                    <w:t>办案区业务系统与其他公安网系统数据对接接口开发（包括警综系统、飞识系统、身份核查）。</w:t>
                  </w:r>
                </w:p>
              </w:tc>
              <w:tc>
                <w:tcPr>
                  <w:tcW w:type="dxa" w:w="48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项</w:t>
                  </w:r>
                </w:p>
              </w:tc>
              <w:tc>
                <w:tcPr>
                  <w:tcW w:type="dxa" w:w="4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一体化智能看守台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12"/>
              </w:rPr>
              <w:t>(1)等候候问区清单</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序号</w:t>
                  </w:r>
                </w:p>
              </w:tc>
              <w:tc>
                <w:tcPr>
                  <w:tcW w:type="dxa" w:w="112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产品名称</w:t>
                  </w:r>
                </w:p>
              </w:tc>
              <w:tc>
                <w:tcPr>
                  <w:tcW w:type="dxa" w:w="112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具体技术(参数)要求</w:t>
                  </w:r>
                </w:p>
              </w:tc>
              <w:tc>
                <w:tcPr>
                  <w:tcW w:type="dxa" w:w="112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单位</w:t>
                  </w:r>
                </w:p>
              </w:tc>
              <w:tc>
                <w:tcPr>
                  <w:tcW w:type="dxa" w:w="112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b/>
                    </w:rPr>
                    <w:t>数量</w:t>
                  </w:r>
                </w:p>
              </w:tc>
            </w:tr>
            <w:tr>
              <w:tc>
                <w:tcPr>
                  <w:tcW w:type="dxa" w:w="11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c>
                <w:tcPr>
                  <w:tcW w:type="dxa" w:w="11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一体化智能看守台</w:t>
                  </w:r>
                </w:p>
              </w:tc>
              <w:tc>
                <w:tcPr>
                  <w:tcW w:type="dxa" w:w="11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sz w:val="12"/>
                    </w:rPr>
                    <w:t>实现候问区嫌疑人身份认证、候问室房间分配、讯问室房间分配、办案区监控展示查看，集成定制开发的物联网系统，合理分配讯问室和等候室，控制讯问室等智能物联网设备及相关业务流程。</w:t>
                  </w:r>
                </w:p>
              </w:tc>
              <w:tc>
                <w:tcPr>
                  <w:tcW w:type="dxa" w:w="11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套</w:t>
                  </w:r>
                </w:p>
              </w:tc>
              <w:tc>
                <w:tcPr>
                  <w:tcW w:type="dxa" w:w="112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2"/>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1.采购代理机构：本项目是指广州筑正工程建设管理有限公司中山分公司，负责整个采购活动的组织，依法负责编制和发布招标文件，对招标文件拥有最终的解释权，不以任何身份出任评标委员会成员。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中山市公安局火炬开发区分局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采购机构代理服务收费标准：1.参照《招标代理服务收费管理暂行办法》计价格[2002]1980号文和发改价格[2011]534号文的规定按差额定率累进法计算；2.费率类型：货物类招标； 3.有中标金额的项目以中标金额作为基数进行计取，无中标金额的项目以预算金额作为基数进行计取。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序号银行机构经办部门联系人联系方式 1 中国农业发展银行中山市分行客户业务部邹可仕 18802598981 信贷与风险管理部陈小龙 15889891688 2 中国工商银行中山分行普惠金融事业部陈炳菁 18928108782 普惠金融事业部杨培鹏 15900085352 3 中国农业银行中山分行普惠金融事业部赖思韵 22644682 4 广发银行中山分行普惠金融部林光宇 88862643 5 中国邮政储蓄银行中山市分行小企业金融部黄嘉霖 13824720741 6 中山农村商业银行总行公司业务部杜保森 88884181 7 平安银行中山分行普惠金融部林晓冰 13823931817 8 兴业银行中山分行企业金融部刘中芳 0760 -88368666-203172 9 招商银行中山分行公司金融事业部唐庆颖 1392499 8608 10 中国光大银行中山分行公司业务管理部张梓颖 0760-88858067 11 广州银行中山分行公司金融部杨顺龙 88776919 12 中信银行中山分行普惠金融部陈廷忠 15113386853 普惠金融部余超贤 15918291829 13渤海银行中山分行公司金融部李建夏 13631124024、0760-879118 1 6 分行营业部徐艺 13928142042、0760-87911808 14 华夏银行中山分行营销管理部叶怡 281 37855 15 东莞银行中山分行业务部赵荣耀 13042854636/86939959 16 东亚银行（中国）有限公司中山支行中山支行王涛89986282/18926998881 17 浦发银行中山分行交易银行部付涛 0760-89982303（2）中小微企业有融资需求的，可通过应收账款融资服务平台（网址：www.crcrfsp. com）和中山市社会征信和金融服务一体化系统（网址：www.zsyt hxt.zs.gov.cn）向辖内特定或非特定银行机构咨询并提出融资申请。（3）采购人应当及时在应收账款融资服务平台（网址：www.c 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投标人的不良行为予以记录，并纳入中山市社会征信和金融服务一体化系统，供银行机构融资授信时审慎性参考。 （二）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 银行中山市中心支行关于开展中山市政府采购合同融资工作的通知》，网址：https：//gdgpo.czt.gd.gov.cn/freecms/sit e/guangdong/tzggzlm/info/ 2021/5738699.html。 （三）开标说明，本项目开标方式为“远程开标”，供应商须在投标文件提交截止时间前，将加密投标文件上传至云平台项目采购系统中，逾期上传或错误方式投递送达将导致投标无效。本项目将在云平台进行在线签到及在线解密，投标人不需要委派代表前往开标现场。远程开标操作指南（供应商版）： https://gdgpo.czt.gd.gov.cn/help/transaction/gongyinshan.html。 （四）投标文件，投标文件提交截止时间前无须提供纸质投标文件，中标供应商在中标通知书发出后五个工作日内向采购代理提供纸质投标文件2份，封面须加盖中标供应商公章并加盖骑缝章。请保证电子投标文件应与纸质投标文件内容一致。</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广州筑正工程建设管理有限公司中山分公司</w:t>
      </w:r>
      <w:r>
        <w:rPr/>
        <w:t>代收。具体操作要求详见</w:t>
      </w:r>
      <w:r>
        <w:rPr/>
        <w:t>广州筑正工程建设管理有限公司中山分公司</w:t>
      </w:r>
      <w:r>
        <w:rPr/>
        <w:t>有关指引，递交事宜请自行咨询</w:t>
      </w:r>
      <w:r>
        <w:rPr/>
        <w:t>广州筑正工程建设管理有限公司中山分公司</w:t>
      </w:r>
      <w:r>
        <w:rPr/>
        <w:t>；请各投标人在投标文件递交截止时间前按须知前附表规定的金额递交至</w:t>
      </w:r>
      <w:r>
        <w:rPr/>
        <w:t>广州筑正工程建设管理有限公司中山分公司</w:t>
      </w:r>
      <w:r>
        <w:rPr/>
        <w:t>，到账情况以开标时</w:t>
      </w:r>
      <w:r>
        <w:rPr/>
        <w:t>广州筑正工程建设管理有限公司中山分公司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何松</w:t>
      </w:r>
    </w:p>
    <w:p>
      <w:pPr>
        <w:pStyle w:val="null3"/>
        <w:ind w:firstLine="480"/>
      </w:pPr>
      <w:r>
        <w:rPr/>
        <w:t>电话：</w:t>
      </w:r>
      <w:r>
        <w:rPr/>
        <w:t>0760-88384808</w:t>
      </w:r>
    </w:p>
    <w:p>
      <w:pPr>
        <w:pStyle w:val="null3"/>
        <w:ind w:firstLine="480"/>
      </w:pPr>
      <w:r>
        <w:rPr/>
        <w:t>传真：</w:t>
      </w:r>
      <w:r>
        <w:rPr/>
        <w:t>/</w:t>
      </w:r>
    </w:p>
    <w:p>
      <w:pPr>
        <w:pStyle w:val="null3"/>
        <w:ind w:firstLine="480"/>
      </w:pPr>
      <w:r>
        <w:rPr/>
        <w:t>邮箱：</w:t>
      </w:r>
      <w:r>
        <w:rPr/>
        <w:t>truzemzs@163.com</w:t>
      </w:r>
    </w:p>
    <w:p>
      <w:pPr>
        <w:pStyle w:val="null3"/>
        <w:ind w:firstLine="480"/>
      </w:pPr>
      <w:r>
        <w:rPr/>
        <w:t>地址：</w:t>
      </w:r>
      <w:r>
        <w:rPr/>
        <w:t>中山市东区起湾南道98号顺景朝阳活力坊二栋二楼之六</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火炬开发区(濠头所)智能执法办案中心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广州筑正工程建设管理有限公司中山分公司</w:t>
      </w:r>
      <w:r>
        <w:rPr/>
        <w:t>统一对外发布。</w:t>
      </w:r>
    </w:p>
    <w:p>
      <w:pPr>
        <w:pStyle w:val="null3"/>
        <w:ind w:firstLine="480"/>
      </w:pPr>
      <w:r>
        <w:rPr/>
        <w:t>（2）对</w:t>
      </w:r>
      <w:r>
        <w:rPr/>
        <w:t>广州筑正工程建设管理有限公司中山分公司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采购包1（火炬开发区(濠头所)智能执法办案中心建设项目）：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采购包1（火炬开发区(濠头所)智能执法办案中心建设项目）：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格式详见公告附件)。或提供2023年4月至开标当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资格信用承诺函》(格式详见公告附件)。或提供2022年度财务状况报告或2023年度财务状况报告或2023年4月至开标当月内任意1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公告附件)或参照投标（报价）函相关承诺格式内容。若供应商同时提供承诺函和证明材料的，资格审查时以证明材料为准。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面向中小企业情况</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采购包1（火炬开发区(濠头所)智能执法办案中心建设项目）：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投标报价符合招标文件报价要求，并且无重大不合理的。</w:t>
            </w:r>
          </w:p>
        </w:tc>
      </w:tr>
      <w:tr>
        <w:tc>
          <w:tcPr>
            <w:tcW w:type="dxa" w:w="890"/>
          </w:tcPr>
          <w:p>
            <w:pPr>
              <w:pStyle w:val="null3"/>
            </w:pPr>
            <w:r>
              <w:rPr/>
              <w:t>2</w:t>
            </w:r>
          </w:p>
        </w:tc>
        <w:tc>
          <w:tcPr>
            <w:tcW w:type="dxa" w:w="3178"/>
          </w:tcPr>
          <w:p>
            <w:pPr>
              <w:pStyle w:val="null3"/>
            </w:pPr>
            <w:r>
              <w:rPr/>
              <w:t>投标函及投标有效期</w:t>
            </w:r>
          </w:p>
        </w:tc>
        <w:tc>
          <w:tcPr>
            <w:tcW w:type="dxa" w:w="4238"/>
          </w:tcPr>
          <w:p>
            <w:pPr>
              <w:pStyle w:val="null3"/>
            </w:pPr>
            <w:r>
              <w:rPr/>
              <w:t>投标函及投标有效期符合招标文件要求。</w:t>
            </w:r>
          </w:p>
        </w:tc>
      </w:tr>
      <w:tr>
        <w:tc>
          <w:tcPr>
            <w:tcW w:type="dxa" w:w="890"/>
          </w:tcPr>
          <w:p>
            <w:pPr>
              <w:pStyle w:val="null3"/>
            </w:pPr>
            <w:r>
              <w:rPr/>
              <w:t>3</w:t>
            </w:r>
          </w:p>
        </w:tc>
        <w:tc>
          <w:tcPr>
            <w:tcW w:type="dxa" w:w="3178"/>
          </w:tcPr>
          <w:p>
            <w:pPr>
              <w:pStyle w:val="null3"/>
            </w:pPr>
            <w:r>
              <w:rPr/>
              <w:t>投标文件完整性</w:t>
            </w:r>
          </w:p>
        </w:tc>
        <w:tc>
          <w:tcPr>
            <w:tcW w:type="dxa" w:w="4238"/>
          </w:tcPr>
          <w:p>
            <w:pPr>
              <w:pStyle w:val="null3"/>
            </w:pPr>
            <w:r>
              <w:rPr/>
              <w:t>投标文件完整，无重大错漏，并按招标文件要求签署、盖章。</w:t>
            </w:r>
          </w:p>
        </w:tc>
      </w:tr>
      <w:tr>
        <w:tc>
          <w:tcPr>
            <w:tcW w:type="dxa" w:w="890"/>
          </w:tcPr>
          <w:p>
            <w:pPr>
              <w:pStyle w:val="null3"/>
            </w:pPr>
            <w:r>
              <w:rPr/>
              <w:t>4</w:t>
            </w:r>
          </w:p>
        </w:tc>
        <w:tc>
          <w:tcPr>
            <w:tcW w:type="dxa" w:w="3178"/>
          </w:tcPr>
          <w:p>
            <w:pPr>
              <w:pStyle w:val="null3"/>
            </w:pPr>
            <w:r>
              <w:rPr/>
              <w:t>法定代表人证明书及法定代表授权书</w:t>
            </w:r>
          </w:p>
        </w:tc>
        <w:tc>
          <w:tcPr>
            <w:tcW w:type="dxa" w:w="4238"/>
          </w:tcPr>
          <w:p>
            <w:pPr>
              <w:pStyle w:val="null3"/>
            </w:pPr>
            <w:r>
              <w:rPr/>
              <w:t>投标文件提供有效的法定代表人证明书及法定代表授权书（如为法定代表人投标，则无须提供法定代表人授权书）。</w:t>
            </w:r>
          </w:p>
        </w:tc>
      </w:tr>
      <w:tr>
        <w:tc>
          <w:tcPr>
            <w:tcW w:type="dxa" w:w="890"/>
          </w:tcPr>
          <w:p>
            <w:pPr>
              <w:pStyle w:val="null3"/>
            </w:pPr>
            <w:r>
              <w:rPr/>
              <w:t>5</w:t>
            </w:r>
          </w:p>
        </w:tc>
        <w:tc>
          <w:tcPr>
            <w:tcW w:type="dxa" w:w="3178"/>
          </w:tcPr>
          <w:p>
            <w:pPr>
              <w:pStyle w:val="null3"/>
            </w:pPr>
            <w:r>
              <w:rPr/>
              <w:t>实质性条款（如有）</w:t>
            </w:r>
          </w:p>
        </w:tc>
        <w:tc>
          <w:tcPr>
            <w:tcW w:type="dxa" w:w="4238"/>
          </w:tcPr>
          <w:p>
            <w:pPr>
              <w:pStyle w:val="null3"/>
            </w:pPr>
            <w:r>
              <w:rPr/>
              <w:t>投标文件实质性完全响应和满足招标文件带“★”号条款要求。</w:t>
            </w:r>
          </w:p>
        </w:tc>
      </w:tr>
      <w:tr>
        <w:tc>
          <w:tcPr>
            <w:tcW w:type="dxa" w:w="890"/>
          </w:tcPr>
          <w:p>
            <w:pPr>
              <w:pStyle w:val="null3"/>
            </w:pPr>
            <w:r>
              <w:rPr/>
              <w:t>6</w:t>
            </w:r>
          </w:p>
        </w:tc>
        <w:tc>
          <w:tcPr>
            <w:tcW w:type="dxa" w:w="3178"/>
          </w:tcPr>
          <w:p>
            <w:pPr>
              <w:pStyle w:val="null3"/>
            </w:pPr>
            <w:r>
              <w:rPr/>
              <w:t>其他要求</w:t>
            </w:r>
          </w:p>
        </w:tc>
        <w:tc>
          <w:tcPr>
            <w:tcW w:type="dxa" w:w="4238"/>
          </w:tcPr>
          <w:p>
            <w:pPr>
              <w:pStyle w:val="null3"/>
            </w:pPr>
            <w:r>
              <w:rPr/>
              <w:t>无招标文件或法规明确规定可以视为无效投标的其他情形，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采购包1(火炬开发区(濠头所)智能执法办案中心建设项目):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商务部分21.0分</w:t>
            </w:r>
          </w:p>
          <w:p>
            <w:pPr>
              <w:pStyle w:val="null3"/>
            </w:pPr>
            <w:r>
              <w:rPr/>
              <w:t>技术部分49.0分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采购需求“▲”条款响应情况 (22.0分)</w:t>
            </w:r>
          </w:p>
        </w:tc>
        <w:tc>
          <w:tcPr>
            <w:tcW w:type="dxa" w:w="5076"/>
          </w:tcPr>
          <w:p>
            <w:pPr>
              <w:pStyle w:val="null3"/>
              <w:jc w:val="left"/>
            </w:pPr>
            <w:r>
              <w:rPr/>
              <w:t>对采购需求中2.技术标准与要求的“▲”条款内容，每满足一项得1分，最高得22分。 注：投标人应填写《技术和服务要求响应表》并如实作出响应，以及按采购需求要求提供相关证明材料（如有），否则视为不满足。</w:t>
            </w:r>
          </w:p>
        </w:tc>
      </w:tr>
      <w:tr>
        <w:tc>
          <w:tcPr>
            <w:tcW w:type="dxa" w:w="922"/>
            <w:gridSpan w:val="2"/>
            <w:vMerge/>
          </w:tcPr>
          <w:p/>
        </w:tc>
        <w:tc>
          <w:tcPr>
            <w:tcW w:type="dxa" w:w="2307"/>
          </w:tcPr>
          <w:p>
            <w:pPr>
              <w:pStyle w:val="null3"/>
              <w:jc w:val="left"/>
            </w:pPr>
            <w:r>
              <w:rPr/>
              <w:t>项目技术方案 (8.0分)</w:t>
            </w:r>
            <w:r>
              <w:rPr/>
              <w:t>，（等次分值选择：</w:t>
            </w:r>
            <w:r>
              <w:rPr/>
              <w:t>0.0;</w:t>
            </w:r>
            <w:r>
              <w:rPr/>
              <w:t>3.0;</w:t>
            </w:r>
            <w:r>
              <w:rPr/>
              <w:t>5.0;</w:t>
            </w:r>
            <w:r>
              <w:rPr/>
              <w:t>8.0;</w:t>
            </w:r>
            <w:r>
              <w:rPr/>
              <w:t>）</w:t>
            </w:r>
          </w:p>
        </w:tc>
        <w:tc>
          <w:tcPr>
            <w:tcW w:type="dxa" w:w="5076"/>
          </w:tcPr>
          <w:p>
            <w:pPr>
              <w:pStyle w:val="null3"/>
              <w:jc w:val="left"/>
            </w:pPr>
            <w:r>
              <w:rPr/>
              <w:t>投标人根据招标文件项目建设目标以及功能相关要求提供整体技术方案，（包括但不限于：技术方案具有一定的专业性、前瞻性、全面性、科学性，总体设计思路清晰，具体功能模块解决方案设计完整，在保障安全性同时具有一定的开放性、兼容性等）进行评审： 1、技术方案非常合理、全面完整、可行性高，得8分； 2、技术方案较合理，可行性较高，得5分； 3、技术方案一般且有欠缺，得3分； 4、未提供或方案未体现的，得0分。</w:t>
            </w:r>
          </w:p>
        </w:tc>
      </w:tr>
      <w:tr>
        <w:tc>
          <w:tcPr>
            <w:tcW w:type="dxa" w:w="922"/>
            <w:gridSpan w:val="2"/>
            <w:vMerge/>
          </w:tcPr>
          <w:p/>
        </w:tc>
        <w:tc>
          <w:tcPr>
            <w:tcW w:type="dxa" w:w="2307"/>
          </w:tcPr>
          <w:p>
            <w:pPr>
              <w:pStyle w:val="null3"/>
              <w:jc w:val="left"/>
            </w:pPr>
            <w:r>
              <w:rPr/>
              <w:t>项目实施方案 (8.0分)</w:t>
            </w:r>
            <w:r>
              <w:rPr/>
              <w:t>，（等次分值选择：</w:t>
            </w:r>
            <w:r>
              <w:rPr/>
              <w:t>0.0;</w:t>
            </w:r>
            <w:r>
              <w:rPr/>
              <w:t>3.0;</w:t>
            </w:r>
            <w:r>
              <w:rPr/>
              <w:t>5.0;</w:t>
            </w:r>
            <w:r>
              <w:rPr/>
              <w:t>8.0;</w:t>
            </w:r>
            <w:r>
              <w:rPr/>
              <w:t>）</w:t>
            </w:r>
          </w:p>
        </w:tc>
        <w:tc>
          <w:tcPr>
            <w:tcW w:type="dxa" w:w="5076"/>
          </w:tcPr>
          <w:p>
            <w:pPr>
              <w:pStyle w:val="null3"/>
              <w:jc w:val="left"/>
            </w:pPr>
            <w:r>
              <w:rPr/>
              <w:t>投标人能够结合本项目特点提供切实可行的实施方案，（包括但不限于：项目实施进度计划、实施任务分配、项目实施保障计划、项目组织保障计划、项目管理保障计划、项目测试、项目质量保证等）进行评审： 1、实施方案全面完整、明确清晰、可操作性强，切合本项目实际情况的，得8分； 2、实施方案较合理、可操作性较强，得5分； 3、实施方案一般且有欠缺，得3分； 4、未提供或方案未体现的，得0分。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投标人提供的售后服务方案（包括但不限于：保修期、服务响应时间、零配件供应情况、维保服务内容等）进行评审： 1、具有完善具体可行的售后服务方案，售后服务便捷、响应速度快，各阶段服务方案详尽，满足采购人需求，得5分； 2、有提供售后服务方案，且有一定的可行性，售后服务较便捷，响应及时，各阶段服务方案较完整，较满足采购人需求，得3分； 3、有提供售后服务方案，但可行性不强，售后服务内容及各阶段服务计划完整性有缺漏，得1分； 4、未提供或方案未体现的，得0分。</w:t>
            </w:r>
          </w:p>
        </w:tc>
      </w:tr>
      <w:tr>
        <w:tc>
          <w:tcPr>
            <w:tcW w:type="dxa" w:w="922"/>
            <w:gridSpan w:val="2"/>
            <w:vMerge/>
          </w:tcPr>
          <w:p/>
        </w:tc>
        <w:tc>
          <w:tcPr>
            <w:tcW w:type="dxa" w:w="2307"/>
          </w:tcPr>
          <w:p>
            <w:pPr>
              <w:pStyle w:val="null3"/>
              <w:jc w:val="left"/>
            </w:pPr>
            <w:r>
              <w:rPr/>
              <w:t>安装、调试及培训方案 (6.0分)</w:t>
            </w:r>
            <w:r>
              <w:rPr/>
              <w:t>，（等次分值选择：</w:t>
            </w:r>
            <w:r>
              <w:rPr/>
              <w:t>0.0;</w:t>
            </w:r>
            <w:r>
              <w:rPr/>
              <w:t>2.0;</w:t>
            </w:r>
            <w:r>
              <w:rPr/>
              <w:t>4.0;</w:t>
            </w:r>
            <w:r>
              <w:rPr/>
              <w:t>6.0;</w:t>
            </w:r>
            <w:r>
              <w:rPr/>
              <w:t>）</w:t>
            </w:r>
          </w:p>
        </w:tc>
        <w:tc>
          <w:tcPr>
            <w:tcW w:type="dxa" w:w="5076"/>
          </w:tcPr>
          <w:p>
            <w:pPr>
              <w:pStyle w:val="null3"/>
              <w:jc w:val="left"/>
            </w:pPr>
            <w:r>
              <w:rPr/>
              <w:t>投标人提供的安装、调试及培训方案进行评审： 1、安装、调试及培训方案完全契合本项目实际需求，具体详细、合理可行，得6分； 2、安装、调试及培训方案基本满足本项目实际需求、完整但不具体、有一定可行性，得4分； 3、安装、调试及培训方案部分满足本项目实际需求，有缺项、可行性不高，得2分； 4、未提供或方案未体现的，得0分。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自2021年1月1日以来（以合同签订时间为准），承担过的同类项目业绩（信息化建设类），每提供一份得1分，最高得5分。 注：投标文件中须提供合同复印件加盖投标人公章，合同至少包含清晰的双方盖章、签订时间、标的名称、内容等合同信息。业绩时间以合同签订时间为准。提供证明材料不齐全、不清晰或不符合上述要求的不予计算得分。</w:t>
            </w:r>
          </w:p>
        </w:tc>
      </w:tr>
      <w:tr>
        <w:tc>
          <w:tcPr>
            <w:tcW w:type="dxa" w:w="922"/>
            <w:gridSpan w:val="2"/>
            <w:vMerge/>
          </w:tcPr>
          <w:p/>
        </w:tc>
        <w:tc>
          <w:tcPr>
            <w:tcW w:type="dxa" w:w="2307"/>
          </w:tcPr>
          <w:p>
            <w:pPr>
              <w:pStyle w:val="null3"/>
              <w:jc w:val="left"/>
            </w:pPr>
            <w:r>
              <w:rPr/>
              <w:t>项目经理 (6.0分)</w:t>
            </w:r>
          </w:p>
        </w:tc>
        <w:tc>
          <w:tcPr>
            <w:tcW w:type="dxa" w:w="5076"/>
          </w:tcPr>
          <w:p>
            <w:pPr>
              <w:pStyle w:val="null3"/>
              <w:jc w:val="left"/>
            </w:pPr>
            <w:r>
              <w:rPr/>
              <w:t>拟投入本项目的项目经理（限1人）具备以下证书（每满足一项得2分，最高得6分）： 1、系统集成项目管理工程师或信息系统项目管理师； 2、中级或以上通信网络类工程师职称； 3、网络工程师。 注：（1）提供人员证书复印件并加盖投标人公章，否则不得分；（2）关于上述人员用工形式的证明（投标人满足以下任意一项即可）1）提供投标人为其购买的2023年12月至开标当月任意1个月的社保证明复印件并加盖投标人公章；2）提供承诺函（承诺内容包括但不限于“若我单位中标，合同签订时保证按投标文件中所配备人员全部到位，并且提供人员的用工证明文件（社保证明或劳动合同或劳务合同）原件供采购人核查，否则视为我单位放弃中标资格。”）并加盖投标人公章。3）如果投标人成立时间或该人员入职不足1个月，则提供人员入职证明及入职时间至今的社保证明。4）如果上述人员为其他用工形式，则投标人还需提供该人员用工关系的证明资料且人员用工关系证明中须列明该人员的用工期限，用工期限应涵盖本项目服务时间，否则不得分。</w:t>
            </w:r>
          </w:p>
        </w:tc>
      </w:tr>
      <w:tr>
        <w:tc>
          <w:tcPr>
            <w:tcW w:type="dxa" w:w="922"/>
            <w:gridSpan w:val="2"/>
            <w:vMerge/>
          </w:tcPr>
          <w:p/>
        </w:tc>
        <w:tc>
          <w:tcPr>
            <w:tcW w:type="dxa" w:w="2307"/>
          </w:tcPr>
          <w:p>
            <w:pPr>
              <w:pStyle w:val="null3"/>
              <w:jc w:val="left"/>
            </w:pPr>
            <w:r>
              <w:rPr/>
              <w:t>项目技术人员 (4.0分)</w:t>
            </w:r>
          </w:p>
        </w:tc>
        <w:tc>
          <w:tcPr>
            <w:tcW w:type="dxa" w:w="5076"/>
          </w:tcPr>
          <w:p>
            <w:pPr>
              <w:pStyle w:val="null3"/>
              <w:jc w:val="left"/>
            </w:pPr>
            <w:r>
              <w:rPr/>
              <w:t>拟投入本项目的技术团队成员（除项目经理外）具有以下类型证书（每满足一项得1分，最高得4分）： 1、系统集成项目管理工程师或信息系统项目管理师； 2、信息安全工程师； 3、网络工程师； 4、智能化系统工程师。 注：人员和证书不重复计分。（1）提供人员证书复印件并加盖投标人公章，否则不得分；（2）关于上述人员用工形式的证明（投标人满足以下任意一项即可）1）提供投标人为其购买的2023年12月至开标当月任意1个月的社保证明复印件并加盖投标人公章；2）提供承诺函（承诺内容包括但不限于“若我单位中标，合同签订时保证按投标文件中所配备人员全部到位，并且提供人员的用工证明文件（社保证明或劳动合同或劳务合同）原件供采购人核查，否则视为我单位放弃中标资格。”）并加盖投标人公章。3）如果投标人成立时间或该人员入职不足1个月，则提供人员入职证明及入职时间至今的社保证明。4）如果上述人员为其他用工形式，则投标人还需提供该人员用工关系的证明资料且人员用工关系证明中须列明该人员的用工期限，用工期限应涵盖本项目服务时间，否则不得分。</w:t>
            </w:r>
          </w:p>
        </w:tc>
      </w:tr>
      <w:tr>
        <w:tc>
          <w:tcPr>
            <w:tcW w:type="dxa" w:w="922"/>
            <w:gridSpan w:val="2"/>
            <w:vMerge/>
          </w:tcPr>
          <w:p/>
        </w:tc>
        <w:tc>
          <w:tcPr>
            <w:tcW w:type="dxa" w:w="2307"/>
          </w:tcPr>
          <w:p>
            <w:pPr>
              <w:pStyle w:val="null3"/>
              <w:jc w:val="left"/>
            </w:pPr>
            <w:r>
              <w:rPr/>
              <w:t>综合实力 (6.0分)</w:t>
            </w:r>
          </w:p>
        </w:tc>
        <w:tc>
          <w:tcPr>
            <w:tcW w:type="dxa" w:w="5076"/>
          </w:tcPr>
          <w:p>
            <w:pPr>
              <w:pStyle w:val="null3"/>
              <w:jc w:val="left"/>
            </w:pPr>
            <w:r>
              <w:rPr/>
              <w:t>提供有效期内的以下证书：质量管理体系认证证书、环境管理体系认证证书、职业健康安全管理体系认证、大数据安全管理体系认证、网络空间安全管理体系认证证书。具备4个及以上得6分，具备3个得5分，具备2个得3分，具备1个得1分。 注：（1）提供有效认证证书复印件和全国认证认可信息公共服务平台（网址http://cx.cnca.cn）证书查询网页截图，并加盖投标人公章。（2）投标人成立时间不足3个月且投标人提供书面说明未能获得证书原因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　同　书</w:t>
      </w:r>
    </w:p>
    <w:p>
      <w:pPr>
        <w:pStyle w:val="null3"/>
        <w:jc w:val="center"/>
      </w:pPr>
      <w:r>
        <w:rPr>
          <w:sz w:val="30"/>
        </w:rPr>
        <w:t>采购计划编号：</w:t>
      </w:r>
      <w:r>
        <w:rPr>
          <w:sz w:val="21"/>
          <w:u w:val="single"/>
        </w:rPr>
        <w:t xml:space="preserve">                   </w:t>
      </w:r>
    </w:p>
    <w:p>
      <w:pPr>
        <w:pStyle w:val="null3"/>
        <w:jc w:val="left"/>
      </w:pPr>
      <w:r>
        <w:rPr>
          <w:sz w:val="30"/>
        </w:rPr>
        <w:t>项目编号：</w:t>
      </w:r>
      <w:r>
        <w:rPr>
          <w:sz w:val="21"/>
          <w:u w:val="single"/>
        </w:rPr>
        <w:t xml:space="preserve">                   </w:t>
      </w:r>
    </w:p>
    <w:p>
      <w:pPr>
        <w:pStyle w:val="null3"/>
        <w:jc w:val="left"/>
      </w:pPr>
      <w:r>
        <w:rPr>
          <w:sz w:val="30"/>
        </w:rPr>
        <w:t>项目名称：</w:t>
      </w:r>
      <w:r>
        <w:rPr>
          <w:sz w:val="21"/>
          <w:u w:val="single"/>
        </w:rPr>
        <w:t xml:space="preserve">                   </w:t>
      </w:r>
    </w:p>
    <w:p>
      <w:pPr>
        <w:pStyle w:val="null3"/>
        <w:jc w:val="left"/>
      </w:pPr>
      <w:r>
        <w:rPr>
          <w:sz w:val="21"/>
        </w:rPr>
        <w:t xml:space="preserve"> </w:t>
      </w:r>
    </w:p>
    <w:p>
      <w:pPr>
        <w:pStyle w:val="null3"/>
      </w:pPr>
      <w:r>
        <w:rPr>
          <w:sz w:val="21"/>
        </w:rPr>
        <w:t>甲方：</w:t>
      </w:r>
      <w:r>
        <w:rPr>
          <w:sz w:val="21"/>
        </w:rPr>
        <w:t xml:space="preserve"> </w:t>
      </w:r>
      <w:r>
        <w:rPr>
          <w:sz w:val="21"/>
        </w:rPr>
        <w:t xml:space="preserve">   </w:t>
      </w:r>
    </w:p>
    <w:p>
      <w:pPr>
        <w:pStyle w:val="null3"/>
      </w:pPr>
      <w:r>
        <w:rPr>
          <w:sz w:val="21"/>
        </w:rPr>
        <w:t>电话：</w:t>
      </w:r>
      <w:r>
        <w:rPr>
          <w:sz w:val="21"/>
        </w:rPr>
        <w:t xml:space="preserve"> </w:t>
      </w:r>
      <w:r>
        <w:rPr>
          <w:sz w:val="21"/>
        </w:rPr>
        <w:t xml:space="preserve">     </w:t>
      </w:r>
      <w:r>
        <w:rPr>
          <w:sz w:val="21"/>
        </w:rPr>
        <w:t>邮箱</w:t>
      </w:r>
      <w:r>
        <w:rPr>
          <w:sz w:val="21"/>
        </w:rPr>
        <w:t>：</w:t>
      </w:r>
      <w:r>
        <w:rPr>
          <w:sz w:val="21"/>
        </w:rPr>
        <w:t xml:space="preserve"> </w:t>
      </w:r>
      <w:r>
        <w:rPr>
          <w:sz w:val="21"/>
        </w:rPr>
        <w:t xml:space="preserve">     </w:t>
      </w:r>
      <w:r>
        <w:rPr>
          <w:sz w:val="21"/>
        </w:rPr>
        <w:t>地址：</w:t>
      </w:r>
      <w:r>
        <w:rPr>
          <w:sz w:val="21"/>
        </w:rPr>
        <w:t xml:space="preserve"> </w:t>
      </w:r>
      <w:r>
        <w:rPr>
          <w:sz w:val="21"/>
        </w:rPr>
        <w:t xml:space="preserve">     </w:t>
      </w:r>
    </w:p>
    <w:p>
      <w:pPr>
        <w:pStyle w:val="null3"/>
      </w:pPr>
      <w:r>
        <w:rPr>
          <w:sz w:val="21"/>
        </w:rPr>
        <w:t>乙方：</w:t>
      </w:r>
      <w:r>
        <w:rPr>
          <w:sz w:val="21"/>
        </w:rPr>
        <w:t xml:space="preserve"> </w:t>
      </w:r>
      <w:r>
        <w:rPr>
          <w:sz w:val="21"/>
        </w:rPr>
        <w:t xml:space="preserve">   </w:t>
      </w:r>
    </w:p>
    <w:p>
      <w:pPr>
        <w:pStyle w:val="null3"/>
      </w:pPr>
      <w:r>
        <w:rPr>
          <w:sz w:val="21"/>
        </w:rPr>
        <w:t>电话：</w:t>
      </w:r>
      <w:r>
        <w:rPr>
          <w:sz w:val="21"/>
        </w:rPr>
        <w:t xml:space="preserve"> </w:t>
      </w:r>
      <w:r>
        <w:rPr>
          <w:sz w:val="21"/>
        </w:rPr>
        <w:t xml:space="preserve">   </w:t>
      </w:r>
      <w:r>
        <w:rPr>
          <w:sz w:val="21"/>
        </w:rPr>
        <w:t xml:space="preserve">  </w:t>
      </w:r>
      <w:r>
        <w:rPr>
          <w:sz w:val="21"/>
        </w:rPr>
        <w:t>邮箱</w:t>
      </w:r>
      <w:r>
        <w:rPr>
          <w:sz w:val="21"/>
        </w:rPr>
        <w:t>：　　　</w:t>
      </w:r>
      <w:r>
        <w:rPr>
          <w:sz w:val="21"/>
        </w:rPr>
        <w:t xml:space="preserve">     </w:t>
      </w:r>
      <w:r>
        <w:rPr>
          <w:sz w:val="21"/>
        </w:rPr>
        <w:t>地址：</w:t>
      </w:r>
      <w:r>
        <w:rPr>
          <w:sz w:val="21"/>
        </w:rPr>
        <w:t xml:space="preserve"> </w:t>
      </w:r>
      <w:r>
        <w:rPr>
          <w:sz w:val="21"/>
        </w:rPr>
        <w:t xml:space="preserve">    </w:t>
      </w:r>
    </w:p>
    <w:p>
      <w:pPr>
        <w:pStyle w:val="null3"/>
      </w:pPr>
      <w:r>
        <w:rPr>
          <w:sz w:val="21"/>
        </w:rPr>
        <w:t xml:space="preserve"> </w:t>
      </w:r>
    </w:p>
    <w:p>
      <w:pPr>
        <w:pStyle w:val="null3"/>
        <w:ind w:firstLine="420"/>
      </w:pPr>
      <w:r>
        <w:rPr>
          <w:sz w:val="21"/>
        </w:rPr>
        <w:t>根据</w:t>
      </w:r>
      <w:r>
        <w:rPr>
          <w:sz w:val="21"/>
          <w:u w:val="single"/>
        </w:rPr>
        <w:t xml:space="preserve"> </w:t>
      </w:r>
      <w:r>
        <w:rPr>
          <w:sz w:val="21"/>
          <w:u w:val="single"/>
        </w:rPr>
        <w:t xml:space="preserve">    </w:t>
      </w:r>
      <w:r>
        <w:rPr>
          <w:sz w:val="21"/>
          <w:u w:val="single"/>
        </w:rPr>
        <w:t>项目名称</w:t>
      </w:r>
      <w:r>
        <w:rPr>
          <w:sz w:val="21"/>
          <w:u w:val="single"/>
        </w:rPr>
        <w:t xml:space="preserve">   </w:t>
      </w:r>
      <w:r>
        <w:rPr>
          <w:sz w:val="21"/>
          <w:u w:val="single"/>
        </w:rPr>
        <w:t>（项目编号：</w:t>
      </w:r>
      <w:r>
        <w:rPr>
          <w:sz w:val="21"/>
          <w:u w:val="single"/>
        </w:rPr>
        <w:t xml:space="preserve">        </w:t>
      </w:r>
      <w:r>
        <w:rPr>
          <w:sz w:val="21"/>
          <w:u w:val="single"/>
        </w:rPr>
        <w:t>）</w:t>
      </w:r>
      <w:r>
        <w:rPr>
          <w:sz w:val="21"/>
        </w:rPr>
        <w:t>的采购结果，按照《中华人民共和国民法典</w:t>
      </w:r>
      <w:r>
        <w:rPr>
          <w:sz w:val="21"/>
        </w:rPr>
        <w:t>(</w:t>
      </w:r>
      <w:r>
        <w:rPr>
          <w:sz w:val="21"/>
        </w:rPr>
        <w:t>合同编</w:t>
      </w:r>
      <w:r>
        <w:rPr>
          <w:sz w:val="21"/>
        </w:rPr>
        <w:t>)</w:t>
      </w:r>
      <w:r>
        <w:rPr>
          <w:sz w:val="21"/>
        </w:rPr>
        <w:t>》的规定，经双方协商，本着平等互利和诚实信用的原则，一致同意签订本合同如下。</w:t>
      </w:r>
    </w:p>
    <w:p>
      <w:pPr>
        <w:pStyle w:val="null3"/>
      </w:pPr>
      <w:r>
        <w:rPr>
          <w:sz w:val="21"/>
          <w:b/>
        </w:rPr>
        <w:t>一、</w:t>
      </w:r>
      <w:r>
        <w:rPr>
          <w:sz w:val="21"/>
          <w:b/>
        </w:rPr>
        <w:t>标的内容</w:t>
      </w:r>
    </w:p>
    <w:tbl>
      <w:tblPr>
        <w:tblW w:w="0" w:type="auto"/>
        <w:tblBorders>
          <w:top w:val="none" w:color="000000" w:sz="4"/>
          <w:left w:val="none" w:color="000000" w:sz="4"/>
          <w:bottom w:val="none" w:color="000000" w:sz="4"/>
          <w:right w:val="none" w:color="000000" w:sz="4"/>
          <w:insideH w:val="none"/>
          <w:insideV w:val="none"/>
        </w:tblBorders>
      </w:tblPr>
      <w:tblGrid>
        <w:gridCol w:w="825"/>
        <w:gridCol w:w="1080"/>
        <w:gridCol w:w="3270"/>
        <w:gridCol w:w="630"/>
        <w:gridCol w:w="630"/>
        <w:gridCol w:w="885"/>
        <w:gridCol w:w="885"/>
      </w:tblGrid>
      <w:tr>
        <w:tc>
          <w:tcPr>
            <w:tcW w:type="dxa" w:w="825"/>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序号</w:t>
            </w:r>
          </w:p>
        </w:tc>
        <w:tc>
          <w:tcPr>
            <w:tcW w:type="dxa" w:w="108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名称</w:t>
            </w:r>
          </w:p>
        </w:tc>
        <w:tc>
          <w:tcPr>
            <w:tcW w:type="dxa" w:w="327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品牌、规格、标准</w:t>
            </w:r>
            <w:r>
              <w:rPr>
                <w:sz w:val="21"/>
              </w:rPr>
              <w:t>/</w:t>
            </w:r>
            <w:r>
              <w:rPr>
                <w:sz w:val="21"/>
              </w:rPr>
              <w:t>主要服务内容</w:t>
            </w:r>
          </w:p>
        </w:tc>
        <w:tc>
          <w:tcPr>
            <w:tcW w:type="dxa" w:w="63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数量</w:t>
            </w:r>
          </w:p>
        </w:tc>
        <w:tc>
          <w:tcPr>
            <w:tcW w:type="dxa" w:w="63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单位</w:t>
            </w:r>
          </w:p>
        </w:tc>
        <w:tc>
          <w:tcPr>
            <w:tcW w:type="dxa" w:w="885"/>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单价</w:t>
            </w:r>
          </w:p>
          <w:p>
            <w:pPr>
              <w:pStyle w:val="null3"/>
              <w:jc w:val="center"/>
            </w:pPr>
            <w:r>
              <w:rPr>
                <w:sz w:val="21"/>
              </w:rPr>
              <w:t>（元）</w:t>
            </w:r>
          </w:p>
        </w:tc>
        <w:tc>
          <w:tcPr>
            <w:tcW w:type="dxa" w:w="885"/>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金额</w:t>
            </w:r>
          </w:p>
          <w:p>
            <w:pPr>
              <w:pStyle w:val="null3"/>
              <w:jc w:val="center"/>
            </w:pPr>
            <w:r>
              <w:rPr>
                <w:sz w:val="21"/>
              </w:rPr>
              <w:t>（元）</w:t>
            </w:r>
          </w:p>
        </w:tc>
      </w:tr>
      <w:tr>
        <w:tc>
          <w:tcPr>
            <w:tcW w:type="dxa" w:w="82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108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32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63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63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r>
      <w:tr>
        <w:tc>
          <w:tcPr>
            <w:tcW w:type="dxa" w:w="82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108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2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3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3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2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108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2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3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3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2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108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2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3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3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2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108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2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3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3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205"/>
            <w:gridSpan w:val="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总金额（人民币）：</w:t>
            </w:r>
            <w:r>
              <w:rPr>
                <w:sz w:val="21"/>
              </w:rPr>
              <w:t>万</w:t>
            </w:r>
            <w:r>
              <w:rPr>
                <w:sz w:val="21"/>
              </w:rPr>
              <w:t>仟</w:t>
            </w:r>
            <w:r>
              <w:rPr>
                <w:sz w:val="21"/>
              </w:rPr>
              <w:t>佰</w:t>
            </w:r>
            <w:r>
              <w:rPr>
                <w:sz w:val="21"/>
              </w:rPr>
              <w:t>拾</w:t>
            </w:r>
            <w:r>
              <w:rPr>
                <w:sz w:val="21"/>
              </w:rPr>
              <w:t>元</w:t>
            </w:r>
            <w:r>
              <w:rPr>
                <w:sz w:val="21"/>
              </w:rPr>
              <w:t>角</w:t>
            </w:r>
            <w:r>
              <w:rPr>
                <w:sz w:val="21"/>
              </w:rPr>
              <w:t>分（</w:t>
            </w:r>
            <w:r>
              <w:rPr>
                <w:sz w:val="21"/>
              </w:rPr>
              <w:t xml:space="preserve">¥          </w:t>
            </w:r>
            <w:r>
              <w:rPr>
                <w:sz w:val="21"/>
              </w:rPr>
              <w:t>）</w:t>
            </w:r>
          </w:p>
        </w:tc>
      </w:tr>
    </w:tbl>
    <w:p>
      <w:pPr>
        <w:pStyle w:val="null3"/>
      </w:pPr>
      <w:r>
        <w:rPr>
          <w:sz w:val="21"/>
        </w:rPr>
        <w:t>1.</w:t>
      </w:r>
      <w:r>
        <w:rPr>
          <w:sz w:val="21"/>
        </w:rPr>
        <w:t>上述合同价款为包干总价，该包干总价为乙方按照合同约定完成合同全部义务后所适用的总价格，包括但不限于货物及零配件的购置和安装、运输保险、装卸、保修期售后服务、全额含税发票、雇员、培训等费用、合同实施过程中应预见和不可预见费用等。除本合同明确约定的费用外，甲方无需支付任何额外费用和承担任何额外义务。上述合同价款等各项内容在本合同履行过程中保持不变，经甲乙双方协商一致以书面形式予以变更的除外。</w:t>
      </w:r>
    </w:p>
    <w:p>
      <w:pPr>
        <w:pStyle w:val="null3"/>
      </w:pPr>
      <w:r>
        <w:rPr>
          <w:sz w:val="21"/>
        </w:rPr>
        <w:t>2.</w:t>
      </w:r>
      <w:r>
        <w:rPr>
          <w:sz w:val="21"/>
        </w:rPr>
        <w:t>在实际合同履行过程中，如果乙方未完全履行合同义务或履行的合同义务不符合约定的，则未履行或履行不符合合同约定的内容所对应的价款由甲方直接从上述约定的包干价中扣除。</w:t>
      </w:r>
    </w:p>
    <w:p>
      <w:pPr>
        <w:pStyle w:val="null3"/>
      </w:pPr>
      <w:r>
        <w:rPr>
          <w:sz w:val="21"/>
          <w:b/>
        </w:rPr>
        <w:t>二、质量要求</w:t>
      </w:r>
    </w:p>
    <w:p>
      <w:pPr>
        <w:pStyle w:val="null3"/>
      </w:pPr>
      <w:r>
        <w:rPr>
          <w:sz w:val="21"/>
        </w:rPr>
        <w:t>1.</w:t>
      </w:r>
      <w:r>
        <w:rPr>
          <w:sz w:val="21"/>
        </w:rPr>
        <w:t>乙方按照本合同、项目招标文件的要求及投标文件的承诺向甲方交付合格设备，并保证甲方对交付的设备拥有完全、合法的所有权与处置权。</w:t>
      </w:r>
    </w:p>
    <w:p>
      <w:pPr>
        <w:pStyle w:val="null3"/>
      </w:pPr>
      <w:r>
        <w:rPr>
          <w:sz w:val="21"/>
        </w:rPr>
        <w:t>2.</w:t>
      </w:r>
      <w:r>
        <w:rPr>
          <w:sz w:val="21"/>
        </w:rPr>
        <w:t>乙方交付的设备物资应符合现行适用的相关法律、法规以及相应的国家标准或行业标准等，如各标准不一致，以对甲方最有利的标准为准。</w:t>
      </w:r>
    </w:p>
    <w:p>
      <w:pPr>
        <w:pStyle w:val="null3"/>
      </w:pPr>
      <w:r>
        <w:rPr>
          <w:sz w:val="21"/>
        </w:rPr>
        <w:t>3.</w:t>
      </w:r>
      <w:r>
        <w:rPr>
          <w:sz w:val="21"/>
        </w:rPr>
        <w:t>乙方交付的设备物资必须是全新产品、表面无划损、破损、无任何缺陷及隐患，必须具备出厂合格证，且进货渠道合法，在中国境内可依常规安全合法使用。</w:t>
      </w:r>
    </w:p>
    <w:p>
      <w:pPr>
        <w:pStyle w:val="null3"/>
      </w:pPr>
      <w:r>
        <w:rPr>
          <w:sz w:val="21"/>
          <w:b/>
        </w:rPr>
        <w:t>三、</w:t>
      </w:r>
      <w:r>
        <w:rPr>
          <w:sz w:val="21"/>
          <w:b/>
        </w:rPr>
        <w:t>服务期限</w:t>
      </w:r>
    </w:p>
    <w:p>
      <w:pPr>
        <w:pStyle w:val="null3"/>
      </w:pPr>
      <w:r>
        <w:rPr>
          <w:sz w:val="21"/>
        </w:rPr>
        <w:t>合同签订生效后</w:t>
      </w:r>
      <w:r>
        <w:rPr>
          <w:sz w:val="21"/>
          <w:u w:val="single"/>
        </w:rPr>
        <w:t xml:space="preserve"> </w:t>
      </w:r>
      <w:r>
        <w:rPr>
          <w:sz w:val="21"/>
          <w:u w:val="single"/>
        </w:rPr>
        <w:t xml:space="preserve">    </w:t>
      </w:r>
      <w:r>
        <w:rPr>
          <w:sz w:val="21"/>
          <w:u w:val="single"/>
        </w:rPr>
        <w:t xml:space="preserve"> </w:t>
      </w:r>
      <w:r>
        <w:rPr>
          <w:sz w:val="21"/>
          <w:u w:val="single"/>
        </w:rPr>
        <w:t>个日历天</w:t>
      </w:r>
      <w:r>
        <w:rPr>
          <w:sz w:val="21"/>
        </w:rPr>
        <w:t>内</w:t>
      </w:r>
      <w:r>
        <w:rPr>
          <w:sz w:val="21"/>
        </w:rPr>
        <w:t>完成整个项目的供货、安装、调试、测试、运行及验收。</w:t>
      </w:r>
    </w:p>
    <w:p>
      <w:pPr>
        <w:pStyle w:val="null3"/>
      </w:pPr>
      <w:r>
        <w:rPr>
          <w:sz w:val="21"/>
          <w:b/>
        </w:rPr>
        <w:t>四、数据对接要求</w:t>
      </w:r>
    </w:p>
    <w:p>
      <w:pPr>
        <w:pStyle w:val="null3"/>
      </w:pPr>
      <w:r>
        <w:rPr>
          <w:sz w:val="21"/>
        </w:rPr>
        <w:t>1.</w:t>
      </w:r>
      <w:r>
        <w:rPr>
          <w:sz w:val="21"/>
        </w:rPr>
        <w:t>乙方负责濠头执法办案区数据全面完成中山市公安局执法办案中心平台数据对接。</w:t>
      </w:r>
    </w:p>
    <w:p>
      <w:pPr>
        <w:pStyle w:val="null3"/>
      </w:pPr>
      <w:r>
        <w:rPr>
          <w:sz w:val="21"/>
          <w:b/>
        </w:rPr>
        <w:t>五、</w:t>
      </w:r>
      <w:r>
        <w:rPr>
          <w:sz w:val="21"/>
          <w:b/>
        </w:rPr>
        <w:t>包装和运输</w:t>
      </w:r>
    </w:p>
    <w:p>
      <w:pPr>
        <w:pStyle w:val="null3"/>
      </w:pPr>
      <w:r>
        <w:rPr>
          <w:sz w:val="21"/>
        </w:rPr>
        <w:t>1.</w:t>
      </w:r>
      <w:r>
        <w:rPr>
          <w:sz w:val="21"/>
        </w:rPr>
        <w:t>设备的包装均应有良好的防湿、防锈、防潮、防雨、防腐及防碰撞等的措施。凡由于包装不良造成的损失和由此产生的费用均由</w:t>
      </w:r>
      <w:r>
        <w:rPr>
          <w:sz w:val="21"/>
        </w:rPr>
        <w:t>乙方</w:t>
      </w:r>
      <w:r>
        <w:rPr>
          <w:sz w:val="21"/>
        </w:rPr>
        <w:t>承担。</w:t>
      </w:r>
    </w:p>
    <w:p>
      <w:pPr>
        <w:pStyle w:val="null3"/>
      </w:pPr>
      <w:r>
        <w:rPr>
          <w:sz w:val="21"/>
        </w:rPr>
        <w:t>2.</w:t>
      </w:r>
      <w:r>
        <w:rPr>
          <w:sz w:val="21"/>
        </w:rPr>
        <w:t>运输包装应根据产品的特点及国家相关标准标注有相应的运输标志。</w:t>
      </w:r>
    </w:p>
    <w:p>
      <w:pPr>
        <w:pStyle w:val="null3"/>
      </w:pPr>
      <w:r>
        <w:rPr>
          <w:sz w:val="21"/>
        </w:rPr>
        <w:t>3.</w:t>
      </w:r>
      <w:r>
        <w:rPr>
          <w:sz w:val="21"/>
        </w:rPr>
        <w:t>乙方应保证设备物资符合运输的要求，足以保护设备物资在运输过程中不受锈蚀、损坏或灭失如果设备物资在运输和安装过程中因事故造成设备物资短缺、损坏，乙方应及时安排换装，换货的相关费用由乙方承担。</w:t>
      </w:r>
    </w:p>
    <w:p>
      <w:pPr>
        <w:pStyle w:val="null3"/>
      </w:pPr>
      <w:r>
        <w:rPr>
          <w:sz w:val="21"/>
          <w:b/>
        </w:rPr>
        <w:t>六、安装调试</w:t>
      </w:r>
    </w:p>
    <w:p>
      <w:pPr>
        <w:pStyle w:val="null3"/>
      </w:pPr>
      <w:r>
        <w:rPr>
          <w:sz w:val="21"/>
        </w:rPr>
        <w:t>1.</w:t>
      </w:r>
      <w:r>
        <w:rPr>
          <w:sz w:val="21"/>
        </w:rPr>
        <w:t>乙方</w:t>
      </w:r>
      <w:r>
        <w:rPr>
          <w:sz w:val="21"/>
        </w:rPr>
        <w:t>负责到</w:t>
      </w:r>
      <w:r>
        <w:rPr>
          <w:sz w:val="21"/>
        </w:rPr>
        <w:t>甲方</w:t>
      </w:r>
      <w:r>
        <w:rPr>
          <w:sz w:val="21"/>
        </w:rPr>
        <w:t>指定的安装地点进行安装调试。</w:t>
      </w:r>
    </w:p>
    <w:p>
      <w:pPr>
        <w:pStyle w:val="null3"/>
      </w:pPr>
      <w:r>
        <w:rPr>
          <w:sz w:val="21"/>
        </w:rPr>
        <w:t>2.</w:t>
      </w:r>
      <w:r>
        <w:rPr>
          <w:sz w:val="21"/>
        </w:rPr>
        <w:t>安装所需工具设施物料由乙方自备、自费运到现场，完工后自费搬走。</w:t>
      </w:r>
    </w:p>
    <w:p>
      <w:pPr>
        <w:pStyle w:val="null3"/>
      </w:pPr>
      <w:r>
        <w:rPr>
          <w:sz w:val="21"/>
        </w:rPr>
        <w:t>3.</w:t>
      </w:r>
      <w:r>
        <w:rPr>
          <w:sz w:val="21"/>
        </w:rPr>
        <w:t>调试：按国家相关验收规范进行。</w:t>
      </w:r>
    </w:p>
    <w:p>
      <w:pPr>
        <w:pStyle w:val="null3"/>
      </w:pPr>
      <w:r>
        <w:rPr>
          <w:sz w:val="21"/>
        </w:rPr>
        <w:t>4.</w:t>
      </w:r>
      <w:r>
        <w:rPr>
          <w:sz w:val="21"/>
        </w:rPr>
        <w:t>乙方提供的设备均须是原厂生产的全新正品，相关标签明晰，证票齐全，包装完好，设备构造和设备功能正常，外观无划花、裂痕、凹陷和破损。</w:t>
      </w:r>
    </w:p>
    <w:p>
      <w:pPr>
        <w:pStyle w:val="null3"/>
      </w:pPr>
      <w:r>
        <w:rPr>
          <w:sz w:val="21"/>
        </w:rPr>
        <w:t xml:space="preserve">5. </w:t>
      </w:r>
      <w:r>
        <w:rPr>
          <w:sz w:val="21"/>
        </w:rPr>
        <w:t>设备的拆箱、安装、通电、调试等项工作由乙方负责，但必须在甲方指定人员的参与下进行。调试的原始记录须经各方签字后作为验收的文件之一。</w:t>
      </w:r>
    </w:p>
    <w:p>
      <w:pPr>
        <w:pStyle w:val="null3"/>
      </w:pPr>
      <w:r>
        <w:rPr>
          <w:sz w:val="21"/>
          <w:b/>
        </w:rPr>
        <w:t>七、验收要求</w:t>
      </w:r>
    </w:p>
    <w:p>
      <w:pPr>
        <w:pStyle w:val="null3"/>
      </w:pPr>
      <w:r>
        <w:rPr>
          <w:sz w:val="21"/>
        </w:rPr>
        <w:t>1.</w:t>
      </w:r>
      <w:r>
        <w:rPr>
          <w:sz w:val="21"/>
        </w:rPr>
        <w:t>按照国家最新的规定、规范、保修条款</w:t>
      </w:r>
      <w:r>
        <w:rPr>
          <w:sz w:val="21"/>
        </w:rPr>
        <w:t>、</w:t>
      </w:r>
      <w:r>
        <w:rPr>
          <w:sz w:val="21"/>
        </w:rPr>
        <w:t>本合同及招投标文件</w:t>
      </w:r>
      <w:r>
        <w:rPr>
          <w:sz w:val="21"/>
        </w:rPr>
        <w:t>中</w:t>
      </w:r>
      <w:r>
        <w:rPr>
          <w:sz w:val="21"/>
        </w:rPr>
        <w:t>列明的技术参数、规格、性能指标等执行</w:t>
      </w:r>
      <w:r>
        <w:rPr>
          <w:sz w:val="21"/>
        </w:rPr>
        <w:t>；</w:t>
      </w:r>
      <w:r>
        <w:rPr>
          <w:sz w:val="21"/>
        </w:rPr>
        <w:t>不满足要求的，</w:t>
      </w:r>
      <w:r>
        <w:rPr>
          <w:sz w:val="21"/>
        </w:rPr>
        <w:t>甲方</w:t>
      </w:r>
      <w:r>
        <w:rPr>
          <w:sz w:val="21"/>
        </w:rPr>
        <w:t>有权不予接收，并要求</w:t>
      </w:r>
      <w:r>
        <w:rPr>
          <w:sz w:val="21"/>
        </w:rPr>
        <w:t>乙方</w:t>
      </w:r>
      <w:r>
        <w:rPr>
          <w:sz w:val="21"/>
        </w:rPr>
        <w:t>无条件重新更换或有权解除合同。</w:t>
      </w:r>
    </w:p>
    <w:p>
      <w:pPr>
        <w:pStyle w:val="null3"/>
      </w:pPr>
      <w:r>
        <w:rPr>
          <w:sz w:val="21"/>
        </w:rPr>
        <w:t>2.</w:t>
      </w:r>
      <w:r>
        <w:rPr>
          <w:sz w:val="21"/>
        </w:rPr>
        <w:t>验收程序</w:t>
      </w:r>
      <w:r>
        <w:rPr>
          <w:sz w:val="21"/>
        </w:rPr>
        <w:t>：</w:t>
      </w:r>
      <w:r>
        <w:rPr>
          <w:sz w:val="21"/>
        </w:rPr>
        <w:t>货物验收分</w:t>
      </w:r>
      <w:r>
        <w:rPr>
          <w:sz w:val="21"/>
        </w:rPr>
        <w:t>乙方</w:t>
      </w:r>
      <w:r>
        <w:rPr>
          <w:sz w:val="21"/>
        </w:rPr>
        <w:t>出厂检验、到货签收、试运行和系统验收四个阶段</w:t>
      </w:r>
      <w:r>
        <w:rPr>
          <w:sz w:val="21"/>
        </w:rPr>
        <w:t>，乙方</w:t>
      </w:r>
      <w:r>
        <w:rPr>
          <w:sz w:val="21"/>
        </w:rPr>
        <w:t>需配合</w:t>
      </w:r>
      <w:r>
        <w:rPr>
          <w:sz w:val="21"/>
        </w:rPr>
        <w:t>甲方</w:t>
      </w:r>
      <w:r>
        <w:rPr>
          <w:sz w:val="21"/>
        </w:rPr>
        <w:t>做好系统验收相关工作</w:t>
      </w:r>
      <w:r>
        <w:rPr>
          <w:sz w:val="21"/>
        </w:rPr>
        <w:t>；</w:t>
      </w:r>
      <w:r>
        <w:rPr>
          <w:sz w:val="21"/>
        </w:rPr>
        <w:t xml:space="preserve"> </w:t>
      </w:r>
      <w:r>
        <w:rPr>
          <w:sz w:val="21"/>
        </w:rPr>
        <w:t>出厂检验</w:t>
      </w:r>
      <w:r>
        <w:rPr>
          <w:sz w:val="21"/>
        </w:rPr>
        <w:t>：</w:t>
      </w:r>
      <w:r>
        <w:rPr>
          <w:sz w:val="21"/>
        </w:rPr>
        <w:t>货物出厂时必须附有出厂证明或出厂合格证；</w:t>
      </w:r>
      <w:r>
        <w:rPr>
          <w:sz w:val="21"/>
        </w:rPr>
        <w:t>到货签收</w:t>
      </w:r>
      <w:r>
        <w:rPr>
          <w:sz w:val="21"/>
        </w:rPr>
        <w:t>：</w:t>
      </w:r>
      <w:r>
        <w:rPr>
          <w:sz w:val="21"/>
        </w:rPr>
        <w:t>货物运送到</w:t>
      </w:r>
      <w:r>
        <w:rPr>
          <w:sz w:val="21"/>
        </w:rPr>
        <w:t>甲方</w:t>
      </w:r>
      <w:r>
        <w:rPr>
          <w:sz w:val="21"/>
        </w:rPr>
        <w:t>指定地点后，提供供货清单和产品相关技术资料，并且开箱通电无误后，由</w:t>
      </w:r>
      <w:r>
        <w:rPr>
          <w:sz w:val="21"/>
        </w:rPr>
        <w:t>甲方</w:t>
      </w:r>
      <w:r>
        <w:rPr>
          <w:sz w:val="21"/>
        </w:rPr>
        <w:t>和</w:t>
      </w:r>
      <w:r>
        <w:rPr>
          <w:sz w:val="21"/>
        </w:rPr>
        <w:t>乙方</w:t>
      </w:r>
      <w:r>
        <w:rPr>
          <w:sz w:val="21"/>
        </w:rPr>
        <w:t>确认到货签收</w:t>
      </w:r>
      <w:r>
        <w:rPr>
          <w:sz w:val="21"/>
        </w:rPr>
        <w:t>；</w:t>
      </w:r>
      <w:r>
        <w:rPr>
          <w:sz w:val="21"/>
        </w:rPr>
        <w:t>试运行：项目完工后，试运行时间为</w:t>
      </w:r>
      <w:r>
        <w:rPr>
          <w:sz w:val="21"/>
        </w:rPr>
        <w:t>30</w:t>
      </w:r>
      <w:r>
        <w:rPr>
          <w:sz w:val="21"/>
        </w:rPr>
        <w:t>个日历天</w:t>
      </w:r>
      <w:r>
        <w:rPr>
          <w:sz w:val="21"/>
        </w:rPr>
        <w:t>；</w:t>
      </w:r>
      <w:r>
        <w:rPr>
          <w:sz w:val="21"/>
        </w:rPr>
        <w:t>系统验收</w:t>
      </w:r>
      <w:r>
        <w:rPr>
          <w:sz w:val="21"/>
        </w:rPr>
        <w:t>：</w:t>
      </w:r>
      <w:r>
        <w:rPr>
          <w:sz w:val="21"/>
        </w:rPr>
        <w:t>试运行通过后由</w:t>
      </w:r>
      <w:r>
        <w:rPr>
          <w:sz w:val="21"/>
        </w:rPr>
        <w:t>乙方</w:t>
      </w:r>
      <w:r>
        <w:rPr>
          <w:sz w:val="21"/>
        </w:rPr>
        <w:t>和</w:t>
      </w:r>
      <w:r>
        <w:rPr>
          <w:sz w:val="21"/>
        </w:rPr>
        <w:t>甲方</w:t>
      </w:r>
      <w:r>
        <w:rPr>
          <w:sz w:val="21"/>
        </w:rPr>
        <w:t>组织验收，并在最终验收报告双方确认签字盖章。</w:t>
      </w:r>
    </w:p>
    <w:p>
      <w:pPr>
        <w:pStyle w:val="null3"/>
      </w:pPr>
      <w:r>
        <w:rPr>
          <w:sz w:val="21"/>
        </w:rPr>
        <w:t>3.</w:t>
      </w:r>
      <w:r>
        <w:rPr>
          <w:sz w:val="21"/>
        </w:rPr>
        <w:t>验收资料</w:t>
      </w:r>
      <w:r>
        <w:rPr>
          <w:sz w:val="21"/>
        </w:rPr>
        <w:t>：乙方</w:t>
      </w:r>
      <w:r>
        <w:rPr>
          <w:sz w:val="21"/>
        </w:rPr>
        <w:t>应负责在项目验收时将设备有关的产品说明书等技术文档交付用户方。</w:t>
      </w:r>
    </w:p>
    <w:p>
      <w:pPr>
        <w:pStyle w:val="null3"/>
      </w:pPr>
      <w:r>
        <w:rPr>
          <w:sz w:val="21"/>
          <w:b/>
        </w:rPr>
        <w:t>八、付款方式</w:t>
      </w:r>
    </w:p>
    <w:p>
      <w:pPr>
        <w:pStyle w:val="null3"/>
      </w:pPr>
      <w:r>
        <w:rPr>
          <w:sz w:val="21"/>
        </w:rPr>
        <w:t>1.</w:t>
      </w:r>
      <w:r>
        <w:rPr>
          <w:sz w:val="21"/>
        </w:rPr>
        <w:t>在签订合同后</w:t>
      </w:r>
      <w:r>
        <w:rPr>
          <w:sz w:val="21"/>
        </w:rPr>
        <w:t>15</w:t>
      </w:r>
      <w:r>
        <w:rPr>
          <w:sz w:val="21"/>
        </w:rPr>
        <w:t>个工作日内，</w:t>
      </w:r>
      <w:r>
        <w:rPr>
          <w:sz w:val="21"/>
        </w:rPr>
        <w:t>甲方</w:t>
      </w:r>
      <w:r>
        <w:rPr>
          <w:sz w:val="21"/>
        </w:rPr>
        <w:t>支付合同金额的</w:t>
      </w:r>
      <w:r>
        <w:rPr>
          <w:sz w:val="21"/>
        </w:rPr>
        <w:t>30%</w:t>
      </w:r>
      <w:r>
        <w:rPr>
          <w:sz w:val="21"/>
        </w:rPr>
        <w:t>作为预付款；</w:t>
      </w:r>
    </w:p>
    <w:p>
      <w:pPr>
        <w:pStyle w:val="null3"/>
      </w:pPr>
      <w:r>
        <w:rPr>
          <w:sz w:val="21"/>
        </w:rPr>
        <w:t>2.</w:t>
      </w:r>
      <w:r>
        <w:rPr>
          <w:sz w:val="21"/>
        </w:rPr>
        <w:t>项目整体通过验收后，</w:t>
      </w:r>
      <w:r>
        <w:rPr>
          <w:sz w:val="21"/>
        </w:rPr>
        <w:t>甲方</w:t>
      </w:r>
      <w:r>
        <w:rPr>
          <w:sz w:val="21"/>
        </w:rPr>
        <w:t>在</w:t>
      </w:r>
      <w:r>
        <w:rPr>
          <w:sz w:val="21"/>
        </w:rPr>
        <w:t>15</w:t>
      </w:r>
      <w:r>
        <w:rPr>
          <w:sz w:val="21"/>
        </w:rPr>
        <w:t>个工作日内支付合同金额的余款；</w:t>
      </w:r>
    </w:p>
    <w:p>
      <w:pPr>
        <w:pStyle w:val="null3"/>
      </w:pPr>
      <w:r>
        <w:rPr>
          <w:sz w:val="21"/>
        </w:rPr>
        <w:t>3.</w:t>
      </w:r>
      <w:r>
        <w:rPr>
          <w:sz w:val="21"/>
        </w:rPr>
        <w:t>乙方</w:t>
      </w:r>
      <w:r>
        <w:rPr>
          <w:sz w:val="21"/>
        </w:rPr>
        <w:t>在每次收款前需向</w:t>
      </w:r>
      <w:r>
        <w:rPr>
          <w:sz w:val="21"/>
        </w:rPr>
        <w:t>甲方</w:t>
      </w:r>
      <w:r>
        <w:rPr>
          <w:sz w:val="21"/>
        </w:rPr>
        <w:t>开具正式税务发票；</w:t>
      </w:r>
    </w:p>
    <w:p>
      <w:pPr>
        <w:pStyle w:val="null3"/>
      </w:pPr>
      <w:r>
        <w:rPr>
          <w:sz w:val="21"/>
        </w:rPr>
        <w:t>4</w:t>
      </w:r>
      <w:r>
        <w:rPr>
          <w:sz w:val="21"/>
        </w:rPr>
        <w:t>.</w:t>
      </w:r>
      <w:r>
        <w:rPr>
          <w:sz w:val="21"/>
        </w:rPr>
        <w:t>因</w:t>
      </w:r>
      <w:r>
        <w:rPr>
          <w:sz w:val="21"/>
        </w:rPr>
        <w:t>甲方</w:t>
      </w:r>
      <w:r>
        <w:rPr>
          <w:sz w:val="21"/>
        </w:rPr>
        <w:t>使用的是财政资金，</w:t>
      </w:r>
      <w:r>
        <w:rPr>
          <w:sz w:val="21"/>
        </w:rPr>
        <w:t>甲方</w:t>
      </w:r>
      <w:r>
        <w:rPr>
          <w:sz w:val="21"/>
        </w:rPr>
        <w:t>在前款规定的付款时间为向政府采购支付部门提出办理财政支付申请手续的时间（不含政府财政支付部门审核的时间），在规定时间内提出支付申请手续后即视为</w:t>
      </w:r>
      <w:r>
        <w:rPr>
          <w:sz w:val="21"/>
        </w:rPr>
        <w:t>甲方</w:t>
      </w:r>
      <w:r>
        <w:rPr>
          <w:sz w:val="21"/>
        </w:rPr>
        <w:t>已经按期支付。</w:t>
      </w:r>
    </w:p>
    <w:p>
      <w:pPr>
        <w:pStyle w:val="null3"/>
      </w:pPr>
      <w:r>
        <w:rPr>
          <w:sz w:val="21"/>
          <w:b/>
        </w:rPr>
        <w:t>九</w:t>
      </w:r>
      <w:r>
        <w:rPr>
          <w:sz w:val="21"/>
          <w:b/>
        </w:rPr>
        <w:t>、服务保障</w:t>
      </w:r>
      <w:r>
        <w:br/>
      </w:r>
      <w:r>
        <w:rPr>
          <w:sz w:val="21"/>
        </w:rPr>
        <w:t>1.</w:t>
      </w:r>
      <w:r>
        <w:rPr>
          <w:sz w:val="21"/>
        </w:rPr>
        <w:t>在线技术支持</w:t>
      </w:r>
      <w:r>
        <w:br/>
      </w:r>
      <w:r>
        <w:rPr>
          <w:sz w:val="21"/>
        </w:rPr>
        <w:t>（</w:t>
      </w:r>
      <w:r>
        <w:rPr>
          <w:sz w:val="21"/>
        </w:rPr>
        <w:t>1</w:t>
      </w:r>
      <w:r>
        <w:rPr>
          <w:sz w:val="21"/>
        </w:rPr>
        <w:t>）</w:t>
      </w:r>
      <w:r>
        <w:rPr>
          <w:sz w:val="21"/>
        </w:rPr>
        <w:t>在日常系统运行过程中遇到任何技术方面的问题时，可以直接拨打热线电话，提供</w:t>
      </w:r>
      <w:r>
        <w:rPr>
          <w:sz w:val="21"/>
        </w:rPr>
        <w:t>7x24</w:t>
      </w:r>
      <w:r>
        <w:rPr>
          <w:sz w:val="21"/>
        </w:rPr>
        <w:t>小时技术支持响应服务。</w:t>
      </w:r>
      <w:r>
        <w:br/>
      </w:r>
      <w:r>
        <w:rPr>
          <w:sz w:val="21"/>
        </w:rPr>
        <w:t>2.</w:t>
      </w:r>
      <w:r>
        <w:rPr>
          <w:sz w:val="21"/>
        </w:rPr>
        <w:t>现场服务</w:t>
      </w:r>
      <w:r>
        <w:br/>
      </w:r>
      <w:r>
        <w:rPr>
          <w:sz w:val="21"/>
        </w:rPr>
        <w:t>（</w:t>
      </w:r>
      <w:r>
        <w:rPr>
          <w:sz w:val="21"/>
        </w:rPr>
        <w:t>1</w:t>
      </w:r>
      <w:r>
        <w:rPr>
          <w:sz w:val="21"/>
        </w:rPr>
        <w:t>）</w:t>
      </w:r>
      <w:r>
        <w:rPr>
          <w:sz w:val="21"/>
        </w:rPr>
        <w:t>到重大技术问题时，对于电话、远程在线诊断和故障排除无法解决的问题，及时组织有关技术专家进行会诊，并安排技术专家到现场，采取相应措施尽快解决问题，以确保系统的正常运行。</w:t>
      </w:r>
      <w:r>
        <w:br/>
      </w:r>
      <w:r>
        <w:rPr>
          <w:sz w:val="21"/>
        </w:rPr>
        <w:t>（</w:t>
      </w:r>
      <w:r>
        <w:rPr>
          <w:sz w:val="21"/>
        </w:rPr>
        <w:t>2</w:t>
      </w:r>
      <w:r>
        <w:rPr>
          <w:sz w:val="21"/>
        </w:rPr>
        <w:t>）</w:t>
      </w:r>
      <w:r>
        <w:rPr>
          <w:sz w:val="21"/>
        </w:rPr>
        <w:t>对于系统停止运行或出现重大问题的，</w:t>
      </w:r>
      <w:r>
        <w:rPr>
          <w:sz w:val="21"/>
        </w:rPr>
        <w:t>乙方</w:t>
      </w:r>
      <w:r>
        <w:rPr>
          <w:sz w:val="21"/>
        </w:rPr>
        <w:t>须在受理后</w:t>
      </w:r>
      <w:r>
        <w:rPr>
          <w:sz w:val="21"/>
          <w:u w:val="single"/>
        </w:rPr>
        <w:t xml:space="preserve">    </w:t>
      </w:r>
      <w:r>
        <w:rPr>
          <w:sz w:val="21"/>
          <w:u w:val="single"/>
        </w:rPr>
        <w:t>分钟内</w:t>
      </w:r>
      <w:r>
        <w:rPr>
          <w:sz w:val="21"/>
        </w:rPr>
        <w:t>给予技术指导</w:t>
      </w:r>
      <w:r>
        <w:rPr>
          <w:sz w:val="21"/>
        </w:rPr>
        <w:t>，</w:t>
      </w:r>
      <w:r>
        <w:rPr>
          <w:sz w:val="21"/>
        </w:rPr>
        <w:t>无法解决的须在</w:t>
      </w:r>
      <w:r>
        <w:rPr>
          <w:sz w:val="21"/>
          <w:u w:val="single"/>
        </w:rPr>
        <w:t xml:space="preserve">    </w:t>
      </w:r>
      <w:r>
        <w:rPr>
          <w:sz w:val="21"/>
          <w:u w:val="single"/>
        </w:rPr>
        <w:t>小时内</w:t>
      </w:r>
      <w:r>
        <w:rPr>
          <w:sz w:val="21"/>
        </w:rPr>
        <w:t>到达现场，并且在</w:t>
      </w:r>
      <w:r>
        <w:rPr>
          <w:sz w:val="21"/>
          <w:u w:val="single"/>
        </w:rPr>
        <w:t xml:space="preserve">    </w:t>
      </w:r>
      <w:r>
        <w:rPr>
          <w:sz w:val="21"/>
          <w:u w:val="single"/>
        </w:rPr>
        <w:t>小时内</w:t>
      </w:r>
      <w:r>
        <w:rPr>
          <w:sz w:val="21"/>
        </w:rPr>
        <w:t>恢复系统。</w:t>
      </w:r>
    </w:p>
    <w:p>
      <w:pPr>
        <w:pStyle w:val="null3"/>
      </w:pPr>
      <w:r>
        <w:rPr>
          <w:sz w:val="21"/>
        </w:rPr>
        <w:t>3.</w:t>
      </w:r>
      <w:r>
        <w:rPr>
          <w:sz w:val="21"/>
        </w:rPr>
        <w:t>定期巡检服务</w:t>
      </w:r>
      <w:r>
        <w:br/>
      </w:r>
      <w:r>
        <w:rPr>
          <w:sz w:val="21"/>
        </w:rPr>
        <w:t>（</w:t>
      </w:r>
      <w:r>
        <w:rPr>
          <w:sz w:val="21"/>
        </w:rPr>
        <w:t>1</w:t>
      </w:r>
      <w:r>
        <w:rPr>
          <w:sz w:val="21"/>
        </w:rPr>
        <w:t>）</w:t>
      </w:r>
      <w:r>
        <w:rPr>
          <w:sz w:val="21"/>
        </w:rPr>
        <w:t>在系统运行维护期，</w:t>
      </w:r>
      <w:r>
        <w:rPr>
          <w:sz w:val="21"/>
        </w:rPr>
        <w:t>乙方</w:t>
      </w:r>
      <w:r>
        <w:rPr>
          <w:sz w:val="21"/>
        </w:rPr>
        <w:t>每月必须对系统进行巡检，巡检时需记录巡检情况形成巡检报告并及时提交给</w:t>
      </w:r>
      <w:r>
        <w:rPr>
          <w:sz w:val="21"/>
        </w:rPr>
        <w:t>甲方</w:t>
      </w:r>
      <w:r>
        <w:rPr>
          <w:sz w:val="21"/>
        </w:rPr>
        <w:t>，对于巡检出的问题需及时解决。</w:t>
      </w:r>
      <w:r>
        <w:br/>
      </w:r>
      <w:r>
        <w:rPr>
          <w:sz w:val="21"/>
        </w:rPr>
        <w:t>4.</w:t>
      </w:r>
      <w:r>
        <w:rPr>
          <w:sz w:val="21"/>
        </w:rPr>
        <w:t>系统运行维护服务</w:t>
      </w:r>
      <w:r>
        <w:br/>
      </w:r>
      <w:r>
        <w:rPr>
          <w:sz w:val="21"/>
        </w:rPr>
        <w:t>（</w:t>
      </w:r>
      <w:r>
        <w:rPr>
          <w:sz w:val="21"/>
        </w:rPr>
        <w:t>1</w:t>
      </w:r>
      <w:r>
        <w:rPr>
          <w:sz w:val="21"/>
        </w:rPr>
        <w:t>）</w:t>
      </w:r>
      <w:r>
        <w:rPr>
          <w:sz w:val="21"/>
        </w:rPr>
        <w:t>项目运行过程中，当软件系统有调整服务需求时，</w:t>
      </w:r>
      <w:r>
        <w:rPr>
          <w:sz w:val="21"/>
        </w:rPr>
        <w:t>乙方</w:t>
      </w:r>
      <w:r>
        <w:rPr>
          <w:sz w:val="21"/>
        </w:rPr>
        <w:t>将安排项目支持服务人员到达</w:t>
      </w:r>
      <w:r>
        <w:rPr>
          <w:sz w:val="21"/>
        </w:rPr>
        <w:t>甲方</w:t>
      </w:r>
      <w:r>
        <w:rPr>
          <w:sz w:val="21"/>
        </w:rPr>
        <w:t>现场实施软件系统调整服务。系统开始运行后，需提供改正维护、完善性维护和适应性维护。</w:t>
      </w:r>
    </w:p>
    <w:p>
      <w:pPr>
        <w:pStyle w:val="null3"/>
      </w:pPr>
      <w:r>
        <w:rPr>
          <w:sz w:val="21"/>
          <w:b/>
        </w:rPr>
        <w:t>十、售后服务</w:t>
      </w:r>
    </w:p>
    <w:p>
      <w:pPr>
        <w:pStyle w:val="null3"/>
      </w:pPr>
      <w:r>
        <w:rPr>
          <w:sz w:val="21"/>
        </w:rPr>
        <w:t>1.</w:t>
      </w:r>
      <w:r>
        <w:rPr>
          <w:sz w:val="21"/>
        </w:rPr>
        <w:t>乙方</w:t>
      </w:r>
      <w:r>
        <w:rPr>
          <w:sz w:val="21"/>
        </w:rPr>
        <w:t>必须保证所有提供的项目货物均为正货（正版），并对货物在质保期内实行国家包修、包换、包退等服务；质保期以后货物维修仅收取成本费用。</w:t>
      </w:r>
    </w:p>
    <w:p>
      <w:pPr>
        <w:pStyle w:val="null3"/>
      </w:pPr>
      <w:r>
        <w:rPr>
          <w:sz w:val="21"/>
        </w:rPr>
        <w:t>2.</w:t>
      </w:r>
      <w:r>
        <w:rPr>
          <w:sz w:val="21"/>
        </w:rPr>
        <w:t>质量保证期（简称</w:t>
      </w:r>
      <w:r>
        <w:rPr>
          <w:sz w:val="21"/>
        </w:rPr>
        <w:t>“</w:t>
      </w:r>
      <w:r>
        <w:rPr>
          <w:sz w:val="21"/>
        </w:rPr>
        <w:t>质保期</w:t>
      </w:r>
      <w:r>
        <w:rPr>
          <w:sz w:val="21"/>
        </w:rPr>
        <w:t>”</w:t>
      </w:r>
      <w:r>
        <w:rPr>
          <w:sz w:val="21"/>
        </w:rPr>
        <w:t>）不少于</w:t>
      </w:r>
      <w:r>
        <w:rPr>
          <w:sz w:val="21"/>
          <w:u w:val="single"/>
        </w:rPr>
        <w:t xml:space="preserve">     </w:t>
      </w:r>
      <w:r>
        <w:rPr>
          <w:sz w:val="21"/>
          <w:u w:val="single"/>
        </w:rPr>
        <w:t>年</w:t>
      </w:r>
      <w:r>
        <w:rPr>
          <w:sz w:val="21"/>
        </w:rPr>
        <w:t>，质保期内对所供货物实行包修、包换、包退、包维护保养。</w:t>
      </w:r>
    </w:p>
    <w:p>
      <w:pPr>
        <w:pStyle w:val="null3"/>
      </w:pPr>
      <w:r>
        <w:rPr>
          <w:sz w:val="21"/>
        </w:rPr>
        <w:t>3.</w:t>
      </w:r>
      <w:r>
        <w:rPr>
          <w:sz w:val="21"/>
        </w:rPr>
        <w:t>质保期内，如设备或零部件因非人为因素出现故障而造成短期停用时，则质保期和维修期相应顺延，费用包括在投标报价内，不再向</w:t>
      </w:r>
      <w:r>
        <w:rPr>
          <w:sz w:val="21"/>
        </w:rPr>
        <w:t>甲方</w:t>
      </w:r>
      <w:r>
        <w:rPr>
          <w:sz w:val="21"/>
        </w:rPr>
        <w:t>另外收取任何费用。如停用时间累计超过</w:t>
      </w:r>
      <w:r>
        <w:rPr>
          <w:sz w:val="21"/>
        </w:rPr>
        <w:t>30</w:t>
      </w:r>
      <w:r>
        <w:rPr>
          <w:sz w:val="21"/>
        </w:rPr>
        <w:t>天则质保期重新计算。</w:t>
      </w:r>
    </w:p>
    <w:p>
      <w:pPr>
        <w:pStyle w:val="null3"/>
      </w:pPr>
      <w:r>
        <w:rPr>
          <w:sz w:val="21"/>
          <w:b/>
        </w:rPr>
        <w:t>十一、人员培训</w:t>
      </w:r>
    </w:p>
    <w:p>
      <w:pPr>
        <w:pStyle w:val="null3"/>
      </w:pPr>
      <w:r>
        <w:rPr>
          <w:sz w:val="21"/>
        </w:rPr>
        <w:t>1.</w:t>
      </w:r>
      <w:r>
        <w:rPr>
          <w:sz w:val="21"/>
        </w:rPr>
        <w:t>培训对象：</w:t>
      </w:r>
      <w:r>
        <w:rPr>
          <w:sz w:val="21"/>
        </w:rPr>
        <w:t>甲方单位的</w:t>
      </w:r>
      <w:r>
        <w:rPr>
          <w:sz w:val="21"/>
        </w:rPr>
        <w:t>相关工作人员。</w:t>
      </w:r>
    </w:p>
    <w:p>
      <w:pPr>
        <w:pStyle w:val="null3"/>
      </w:pPr>
      <w:r>
        <w:rPr>
          <w:sz w:val="21"/>
        </w:rPr>
        <w:t>2.</w:t>
      </w:r>
      <w:r>
        <w:rPr>
          <w:sz w:val="21"/>
        </w:rPr>
        <w:t>培训内容：包括系统各功能模块的使用、后台的配置管理等，使以上培训对象熟练掌握运用运行管理平台来解决工作中的问题。</w:t>
      </w:r>
    </w:p>
    <w:p>
      <w:pPr>
        <w:pStyle w:val="null3"/>
      </w:pPr>
      <w:r>
        <w:rPr>
          <w:sz w:val="21"/>
        </w:rPr>
        <w:t>3.</w:t>
      </w:r>
      <w:r>
        <w:rPr>
          <w:sz w:val="21"/>
        </w:rPr>
        <w:t>培训方式：现场培训，实施工作开始后，结合现场操作，对软硬件设备安装、配置、诊断、管理、维护等方面的现场培训。</w:t>
      </w:r>
    </w:p>
    <w:p>
      <w:pPr>
        <w:pStyle w:val="null3"/>
      </w:pPr>
      <w:r>
        <w:rPr>
          <w:sz w:val="21"/>
          <w:b/>
        </w:rPr>
        <w:t>十二、技术资料</w:t>
      </w:r>
    </w:p>
    <w:p>
      <w:pPr>
        <w:pStyle w:val="null3"/>
      </w:pPr>
      <w:r>
        <w:rPr>
          <w:sz w:val="21"/>
        </w:rPr>
        <w:t>1.</w:t>
      </w:r>
      <w:r>
        <w:rPr>
          <w:sz w:val="21"/>
        </w:rPr>
        <w:t>乙方</w:t>
      </w:r>
      <w:r>
        <w:rPr>
          <w:sz w:val="21"/>
        </w:rPr>
        <w:t>应于验收后向</w:t>
      </w:r>
      <w:r>
        <w:rPr>
          <w:sz w:val="21"/>
        </w:rPr>
        <w:t>甲方</w:t>
      </w:r>
      <w:r>
        <w:rPr>
          <w:sz w:val="21"/>
        </w:rPr>
        <w:t>提供验收报告、技术文档的归纳、整理、提交，并提供完整的工程技术资料。</w:t>
      </w:r>
    </w:p>
    <w:p>
      <w:pPr>
        <w:pStyle w:val="null3"/>
      </w:pPr>
      <w:r>
        <w:rPr>
          <w:sz w:val="21"/>
        </w:rPr>
        <w:t>2.</w:t>
      </w:r>
      <w:r>
        <w:rPr>
          <w:sz w:val="21"/>
        </w:rPr>
        <w:t>乙方</w:t>
      </w:r>
      <w:r>
        <w:rPr>
          <w:sz w:val="21"/>
        </w:rPr>
        <w:t>提供包括但不限于满足所投设备的安装、使用和维修的技术文件。</w:t>
      </w:r>
    </w:p>
    <w:p>
      <w:pPr>
        <w:pStyle w:val="null3"/>
      </w:pPr>
      <w:r>
        <w:rPr>
          <w:sz w:val="21"/>
          <w:b/>
        </w:rPr>
        <w:t>十三、知识产权</w:t>
      </w:r>
    </w:p>
    <w:p>
      <w:pPr>
        <w:pStyle w:val="null3"/>
      </w:pPr>
      <w:r>
        <w:rPr>
          <w:sz w:val="21"/>
        </w:rPr>
        <w:t>1.</w:t>
      </w:r>
      <w:r>
        <w:rPr>
          <w:sz w:val="21"/>
        </w:rPr>
        <w:t>乙方</w:t>
      </w:r>
      <w:r>
        <w:rPr>
          <w:sz w:val="21"/>
        </w:rPr>
        <w:t>应保证，</w:t>
      </w:r>
      <w:r>
        <w:rPr>
          <w:sz w:val="21"/>
        </w:rPr>
        <w:t>甲方</w:t>
      </w:r>
      <w:r>
        <w:rPr>
          <w:sz w:val="21"/>
        </w:rPr>
        <w:t>在中华人民共和国使用该货物或货物的任何一部分时，免受第三方提出的侵犯其专利权、商标权或其他知识产权的起诉。如发生此类纠纷，由</w:t>
      </w:r>
      <w:r>
        <w:rPr>
          <w:sz w:val="21"/>
        </w:rPr>
        <w:t>乙方</w:t>
      </w:r>
      <w:r>
        <w:rPr>
          <w:sz w:val="21"/>
        </w:rPr>
        <w:t>承担一切责任。</w:t>
      </w:r>
    </w:p>
    <w:p>
      <w:pPr>
        <w:pStyle w:val="null3"/>
      </w:pPr>
      <w:r>
        <w:rPr>
          <w:sz w:val="21"/>
        </w:rPr>
        <w:t>2.</w:t>
      </w:r>
      <w:r>
        <w:rPr>
          <w:sz w:val="21"/>
        </w:rPr>
        <w:t>乙方</w:t>
      </w:r>
      <w:r>
        <w:rPr>
          <w:sz w:val="21"/>
        </w:rPr>
        <w:t>为执行本合同而提供的技术资料、软件的使用权归</w:t>
      </w:r>
      <w:r>
        <w:rPr>
          <w:sz w:val="21"/>
        </w:rPr>
        <w:t>甲方</w:t>
      </w:r>
      <w:r>
        <w:rPr>
          <w:sz w:val="21"/>
        </w:rPr>
        <w:t>所有。</w:t>
      </w:r>
    </w:p>
    <w:p>
      <w:pPr>
        <w:pStyle w:val="null3"/>
      </w:pPr>
      <w:r>
        <w:rPr>
          <w:sz w:val="21"/>
        </w:rPr>
        <w:t>3.</w:t>
      </w:r>
      <w:r>
        <w:rPr>
          <w:sz w:val="21"/>
        </w:rPr>
        <w:t>合同价</w:t>
      </w:r>
      <w:r>
        <w:rPr>
          <w:sz w:val="21"/>
        </w:rPr>
        <w:t>应包含所有应向所有权人支付的专利权、商标权或其它知识产权的有关费用及税费。</w:t>
      </w:r>
    </w:p>
    <w:p>
      <w:pPr>
        <w:pStyle w:val="null3"/>
      </w:pPr>
      <w:r>
        <w:rPr>
          <w:sz w:val="21"/>
          <w:b/>
        </w:rPr>
        <w:t>十四、保密规定</w:t>
      </w:r>
    </w:p>
    <w:p>
      <w:pPr>
        <w:pStyle w:val="null3"/>
      </w:pPr>
      <w:r>
        <w:rPr>
          <w:sz w:val="21"/>
        </w:rPr>
        <w:t>1.</w:t>
      </w:r>
      <w:r>
        <w:rPr>
          <w:sz w:val="21"/>
        </w:rPr>
        <w:t>甲方</w:t>
      </w:r>
      <w:r>
        <w:rPr>
          <w:sz w:val="21"/>
        </w:rPr>
        <w:t>与</w:t>
      </w:r>
      <w:r>
        <w:rPr>
          <w:sz w:val="21"/>
        </w:rPr>
        <w:t>乙方</w:t>
      </w:r>
      <w:r>
        <w:rPr>
          <w:sz w:val="21"/>
        </w:rPr>
        <w:t>双方应恪守因签署或履行本合同而获知的对方秘密信息及其它秘密资料，特别是国家安全秘密。任何一方如将获知的对方秘密泄露给第三方，应赔偿因泄密而给对方造成的一切损失并承担相应的法律责任（包括刑事责任）。</w:t>
      </w:r>
    </w:p>
    <w:p>
      <w:pPr>
        <w:pStyle w:val="null3"/>
      </w:pPr>
      <w:r>
        <w:rPr>
          <w:sz w:val="21"/>
          <w:b/>
        </w:rPr>
        <w:t>十五</w:t>
      </w:r>
      <w:r>
        <w:rPr>
          <w:sz w:val="21"/>
          <w:b/>
        </w:rPr>
        <w:t>、风险承担和不可抗力</w:t>
      </w:r>
    </w:p>
    <w:p>
      <w:pPr>
        <w:pStyle w:val="null3"/>
      </w:pPr>
      <w:r>
        <w:rPr>
          <w:sz w:val="21"/>
        </w:rPr>
        <w:t>1.</w:t>
      </w:r>
      <w:r>
        <w:rPr>
          <w:sz w:val="21"/>
        </w:rPr>
        <w:t>设备物资毁损、灭失的风险与后果，在设备物资经甲方验收合格以前由乙方承担，在设备物资经甲方验收合格以后由甲方承担。</w:t>
      </w:r>
    </w:p>
    <w:p>
      <w:pPr>
        <w:pStyle w:val="null3"/>
      </w:pPr>
      <w:r>
        <w:rPr>
          <w:sz w:val="21"/>
        </w:rPr>
        <w:t>2.</w:t>
      </w:r>
      <w:r>
        <w:rPr>
          <w:sz w:val="21"/>
        </w:rPr>
        <w:t>甲方因设备物资质量不符合约定而拒绝接受设备物资或解除合同的，设备物资毁损、灭失的风险与后果由乙方承担。</w:t>
      </w:r>
    </w:p>
    <w:p>
      <w:pPr>
        <w:pStyle w:val="null3"/>
      </w:pPr>
      <w:r>
        <w:rPr>
          <w:sz w:val="21"/>
        </w:rPr>
        <w:t>3.</w:t>
      </w:r>
      <w:r>
        <w:rPr>
          <w:sz w:val="21"/>
        </w:rPr>
        <w:t>由乙方承担设备物资毁损、灭失风险的，如设备物资毁损或灭失的，乙方应于</w:t>
      </w:r>
      <w:r>
        <w:rPr>
          <w:sz w:val="21"/>
        </w:rPr>
        <w:t>7</w:t>
      </w:r>
      <w:r>
        <w:rPr>
          <w:sz w:val="21"/>
        </w:rPr>
        <w:t>日内重新提供符合合同规定的设备物资，否则，视为乙方逾期交货。</w:t>
      </w:r>
    </w:p>
    <w:p>
      <w:pPr>
        <w:pStyle w:val="null3"/>
      </w:pPr>
      <w:r>
        <w:rPr>
          <w:sz w:val="21"/>
        </w:rPr>
        <w:t>4.</w:t>
      </w:r>
      <w:r>
        <w:rPr>
          <w:sz w:val="21"/>
        </w:rPr>
        <w:t>设备物资毁损、灭失的风险由甲方承担的，不影响因乙方履行其他合同义务不符合约定的，甲方要求其承担违约责任的权利。</w:t>
      </w:r>
    </w:p>
    <w:p>
      <w:pPr>
        <w:pStyle w:val="null3"/>
      </w:pPr>
      <w:r>
        <w:rPr>
          <w:sz w:val="21"/>
        </w:rPr>
        <w:t>5.</w:t>
      </w:r>
      <w:r>
        <w:rPr>
          <w:sz w:val="21"/>
        </w:rPr>
        <w:t>不可抗力：一方由于水灾、火灾、地震、干旱、战争或协议一方无法预见、控制、避免和克服的其他事件导致不能或暂时不能全部或部分履行本协议，该方可以免责。但是，受不可抗力事件影响的一方须尽快将事件发生状况通知另一方，并在不可抗力事件影响消除之日起</w:t>
      </w:r>
      <w:r>
        <w:rPr>
          <w:sz w:val="21"/>
        </w:rPr>
        <w:t>15</w:t>
      </w:r>
      <w:r>
        <w:rPr>
          <w:sz w:val="21"/>
        </w:rPr>
        <w:t>日内将有关机构出具的不可抗力事件的证明寄交对方。未提供以上证明的，不能免除违约责任。</w:t>
      </w:r>
    </w:p>
    <w:p>
      <w:pPr>
        <w:pStyle w:val="null3"/>
      </w:pPr>
      <w:r>
        <w:rPr>
          <w:sz w:val="21"/>
          <w:b/>
        </w:rPr>
        <w:t>十六</w:t>
      </w:r>
      <w:r>
        <w:rPr>
          <w:sz w:val="21"/>
          <w:b/>
        </w:rPr>
        <w:t>、违约责任</w:t>
      </w:r>
    </w:p>
    <w:p>
      <w:pPr>
        <w:pStyle w:val="null3"/>
      </w:pPr>
      <w:r>
        <w:rPr>
          <w:sz w:val="21"/>
        </w:rPr>
        <w:t>1.</w:t>
      </w:r>
      <w:r>
        <w:rPr>
          <w:sz w:val="21"/>
        </w:rPr>
        <w:t>甲方逾期支付货款，经乙方催告后无正当理由仍不支付的，自催告后每逾期一日，应按逾期付款金额每日</w:t>
      </w:r>
      <w:r>
        <w:rPr>
          <w:sz w:val="21"/>
          <w:u w:val="single"/>
        </w:rPr>
        <w:t>5</w:t>
      </w:r>
      <w:r>
        <w:rPr>
          <w:sz w:val="21"/>
          <w:u w:val="single"/>
        </w:rPr>
        <w:t>‰</w:t>
      </w:r>
      <w:r>
        <w:rPr>
          <w:sz w:val="21"/>
        </w:rPr>
        <w:t>向乙方支付违约金。</w:t>
      </w:r>
    </w:p>
    <w:p>
      <w:pPr>
        <w:pStyle w:val="null3"/>
      </w:pPr>
      <w:r>
        <w:rPr>
          <w:sz w:val="21"/>
        </w:rPr>
        <w:t>2.</w:t>
      </w:r>
      <w:r>
        <w:rPr>
          <w:sz w:val="21"/>
        </w:rPr>
        <w:t>验收不合格，且乙方不重新提供设备物资的，乙方需向甲方支付合同总金额</w:t>
      </w:r>
      <w:r>
        <w:rPr>
          <w:sz w:val="21"/>
          <w:u w:val="single"/>
        </w:rPr>
        <w:t>5%</w:t>
      </w:r>
      <w:r>
        <w:rPr>
          <w:sz w:val="21"/>
        </w:rPr>
        <w:t>的违约金。如甲方同意更换的，乙方应于</w:t>
      </w:r>
      <w:r>
        <w:rPr>
          <w:sz w:val="21"/>
        </w:rPr>
        <w:t>5</w:t>
      </w:r>
      <w:r>
        <w:rPr>
          <w:sz w:val="21"/>
        </w:rPr>
        <w:t>日内重新提供符合合同约定的货物，乙方在征得甲方同意的时间内未能调换的，按逾期交货处理，逾期时点自最初约定的交付日期起计。</w:t>
      </w:r>
    </w:p>
    <w:p>
      <w:pPr>
        <w:pStyle w:val="null3"/>
      </w:pPr>
      <w:r>
        <w:rPr>
          <w:sz w:val="21"/>
        </w:rPr>
        <w:t>3.</w:t>
      </w:r>
      <w:r>
        <w:rPr>
          <w:sz w:val="21"/>
        </w:rPr>
        <w:t>乙方逾期交付设备物资的，则每逾期一天，按合同总额的</w:t>
      </w:r>
      <w:r>
        <w:rPr>
          <w:sz w:val="21"/>
          <w:u w:val="single"/>
        </w:rPr>
        <w:t>5</w:t>
      </w:r>
      <w:r>
        <w:rPr>
          <w:sz w:val="21"/>
          <w:u w:val="single"/>
        </w:rPr>
        <w:t>‰</w:t>
      </w:r>
      <w:r>
        <w:rPr>
          <w:sz w:val="21"/>
        </w:rPr>
        <w:t>向甲方支付违约金，甲方有权直接从应付给乙方的合同款项中扣除该违约金；甲方有权要求乙方继续向甲方交付直至符合要求。</w:t>
      </w:r>
    </w:p>
    <w:p>
      <w:pPr>
        <w:pStyle w:val="null3"/>
      </w:pPr>
      <w:r>
        <w:rPr>
          <w:sz w:val="21"/>
        </w:rPr>
        <w:t>4.</w:t>
      </w:r>
      <w:r>
        <w:rPr>
          <w:sz w:val="21"/>
        </w:rPr>
        <w:t>若乙方未按本合同的约定提供保修服务，甲方有权自行委托第三方提供甲方所需要的技术支持和售后服务，由此造成的包括但不限于第三方维保费用、甲方其他经济损失等均由乙方承担赔偿。</w:t>
      </w:r>
    </w:p>
    <w:p>
      <w:pPr>
        <w:pStyle w:val="null3"/>
      </w:pPr>
      <w:r>
        <w:rPr>
          <w:sz w:val="21"/>
        </w:rPr>
        <w:t>5.</w:t>
      </w:r>
      <w:r>
        <w:rPr>
          <w:sz w:val="21"/>
        </w:rPr>
        <w:t>有以下情形之一的，甲方有权解除合同，乙方需退还甲方已支付的所有款项，并按合同总金额的</w:t>
      </w:r>
      <w:r>
        <w:rPr>
          <w:sz w:val="21"/>
          <w:u w:val="single"/>
        </w:rPr>
        <w:t>10%</w:t>
      </w:r>
      <w:r>
        <w:rPr>
          <w:sz w:val="21"/>
        </w:rPr>
        <w:t>向甲方支付违约金，违约金不足以弥补甲方损失的，乙方应另行赔偿，具体情形如下：</w:t>
      </w:r>
    </w:p>
    <w:p>
      <w:pPr>
        <w:pStyle w:val="null3"/>
      </w:pPr>
      <w:r>
        <w:rPr>
          <w:sz w:val="21"/>
        </w:rPr>
        <w:t>（</w:t>
      </w:r>
      <w:r>
        <w:rPr>
          <w:sz w:val="21"/>
        </w:rPr>
        <w:t>1</w:t>
      </w:r>
      <w:r>
        <w:rPr>
          <w:sz w:val="21"/>
        </w:rPr>
        <w:t>）乙方交付设备</w:t>
      </w:r>
      <w:r>
        <w:rPr>
          <w:sz w:val="21"/>
        </w:rPr>
        <w:t>(</w:t>
      </w:r>
      <w:r>
        <w:rPr>
          <w:sz w:val="21"/>
        </w:rPr>
        <w:t>物资</w:t>
      </w:r>
      <w:r>
        <w:rPr>
          <w:sz w:val="21"/>
        </w:rPr>
        <w:t>)</w:t>
      </w:r>
      <w:r>
        <w:rPr>
          <w:sz w:val="21"/>
        </w:rPr>
        <w:t>存在侵犯他人知识产权、肖像权、技术秘密、商业秘密或其他任何权益的；</w:t>
      </w:r>
    </w:p>
    <w:p>
      <w:pPr>
        <w:pStyle w:val="null3"/>
      </w:pPr>
      <w:r>
        <w:rPr>
          <w:sz w:val="21"/>
        </w:rPr>
        <w:t>（</w:t>
      </w:r>
      <w:r>
        <w:rPr>
          <w:sz w:val="21"/>
        </w:rPr>
        <w:t>2</w:t>
      </w:r>
      <w:r>
        <w:rPr>
          <w:sz w:val="21"/>
        </w:rPr>
        <w:t>）乙方履行义务不符合约定，经甲方提出后在合理期限内仍未改正的；</w:t>
      </w:r>
    </w:p>
    <w:p>
      <w:pPr>
        <w:pStyle w:val="null3"/>
      </w:pPr>
      <w:r>
        <w:rPr>
          <w:sz w:val="21"/>
        </w:rPr>
        <w:t>（</w:t>
      </w:r>
      <w:r>
        <w:rPr>
          <w:sz w:val="21"/>
        </w:rPr>
        <w:t>3</w:t>
      </w:r>
      <w:r>
        <w:rPr>
          <w:sz w:val="21"/>
        </w:rPr>
        <w:t>）未经甲方书面同意，乙方将本合同项下的权利或义务转让，或将本合同项下服务转包或分包的；</w:t>
      </w:r>
    </w:p>
    <w:p>
      <w:pPr>
        <w:pStyle w:val="null3"/>
      </w:pPr>
      <w:r>
        <w:rPr>
          <w:sz w:val="21"/>
        </w:rPr>
        <w:t>（</w:t>
      </w:r>
      <w:r>
        <w:rPr>
          <w:sz w:val="21"/>
        </w:rPr>
        <w:t>4</w:t>
      </w:r>
      <w:r>
        <w:rPr>
          <w:sz w:val="21"/>
        </w:rPr>
        <w:t>）乙方逾期交货超过</w:t>
      </w:r>
      <w:r>
        <w:rPr>
          <w:sz w:val="21"/>
        </w:rPr>
        <w:t>10</w:t>
      </w:r>
      <w:r>
        <w:rPr>
          <w:sz w:val="21"/>
        </w:rPr>
        <w:t>日的；</w:t>
      </w:r>
    </w:p>
    <w:p>
      <w:pPr>
        <w:pStyle w:val="null3"/>
      </w:pPr>
      <w:r>
        <w:rPr>
          <w:sz w:val="21"/>
        </w:rPr>
        <w:t>（</w:t>
      </w:r>
      <w:r>
        <w:rPr>
          <w:sz w:val="21"/>
        </w:rPr>
        <w:t>5</w:t>
      </w:r>
      <w:r>
        <w:rPr>
          <w:sz w:val="21"/>
        </w:rPr>
        <w:t>）法律规定的其他合同解除情形。</w:t>
      </w:r>
    </w:p>
    <w:p>
      <w:pPr>
        <w:pStyle w:val="null3"/>
      </w:pPr>
      <w:r>
        <w:rPr>
          <w:sz w:val="21"/>
        </w:rPr>
        <w:t>6.</w:t>
      </w:r>
      <w:r>
        <w:rPr>
          <w:sz w:val="21"/>
        </w:rPr>
        <w:t>本合同所称之损失包括直接经济损失和合同履行后可以获得的利益及合理的调查费、评估费、公证费、诉讼费、交通费、律师费、保全费等相关法律费用。</w:t>
      </w:r>
    </w:p>
    <w:p>
      <w:pPr>
        <w:pStyle w:val="null3"/>
      </w:pPr>
      <w:r>
        <w:rPr>
          <w:sz w:val="21"/>
          <w:b/>
        </w:rPr>
        <w:t>十七</w:t>
      </w:r>
      <w:r>
        <w:rPr>
          <w:sz w:val="21"/>
          <w:b/>
        </w:rPr>
        <w:t>、解决争议方法</w:t>
      </w:r>
    </w:p>
    <w:p>
      <w:pPr>
        <w:pStyle w:val="null3"/>
      </w:pPr>
      <w:r>
        <w:rPr>
          <w:sz w:val="21"/>
        </w:rPr>
        <w:t>本合同的成立、有效性、解释、履行、签署、修订和终止以及争议的解决均应适用中华人民共和国法律。本合同发生争议，由双方协商或调解解决，协商或调解不成时双方同意向甲方所在地人民法院起诉。诉讼进行过程中，除双方有争议的部分外，本合同其他部分仍然有效，各方应继续履行。</w:t>
      </w:r>
    </w:p>
    <w:p>
      <w:pPr>
        <w:pStyle w:val="null3"/>
      </w:pPr>
      <w:r>
        <w:rPr>
          <w:sz w:val="21"/>
          <w:b/>
        </w:rPr>
        <w:t>十八</w:t>
      </w:r>
      <w:r>
        <w:rPr>
          <w:sz w:val="21"/>
          <w:b/>
        </w:rPr>
        <w:t>、其他</w:t>
      </w:r>
    </w:p>
    <w:p>
      <w:pPr>
        <w:pStyle w:val="null3"/>
      </w:pPr>
      <w:r>
        <w:rPr>
          <w:sz w:val="21"/>
        </w:rPr>
        <w:t>1.</w:t>
      </w:r>
      <w:r>
        <w:rPr>
          <w:sz w:val="21"/>
        </w:rPr>
        <w:t>合同的附件及本项目的招投标文件、</w:t>
      </w:r>
      <w:r>
        <w:rPr>
          <w:sz w:val="21"/>
        </w:rPr>
        <w:t>投标文件、</w:t>
      </w:r>
      <w:r>
        <w:rPr>
          <w:sz w:val="21"/>
        </w:rPr>
        <w:t>补充协议均为本合同的组成部份，与合同具有同等效力。</w:t>
      </w:r>
    </w:p>
    <w:p>
      <w:pPr>
        <w:pStyle w:val="null3"/>
      </w:pPr>
      <w:r>
        <w:rPr>
          <w:sz w:val="21"/>
        </w:rPr>
        <w:t>2.</w:t>
      </w:r>
      <w:r>
        <w:rPr>
          <w:sz w:val="21"/>
        </w:rPr>
        <w:t>本合同自签订（甲乙双方代表共同签字、盖章）之日起生效，共一式</w:t>
      </w:r>
      <w:r>
        <w:rPr>
          <w:sz w:val="21"/>
          <w:u w:val="single"/>
        </w:rPr>
        <w:t xml:space="preserve">   </w:t>
      </w:r>
      <w:r>
        <w:rPr>
          <w:sz w:val="21"/>
        </w:rPr>
        <w:t>份，</w:t>
      </w:r>
      <w:r>
        <w:rPr>
          <w:sz w:val="21"/>
        </w:rPr>
        <w:t>甲方</w:t>
      </w:r>
      <w:r>
        <w:rPr>
          <w:sz w:val="21"/>
          <w:u w:val="single"/>
        </w:rPr>
        <w:t xml:space="preserve">   </w:t>
      </w:r>
      <w:r>
        <w:rPr>
          <w:sz w:val="21"/>
        </w:rPr>
        <w:t>份、</w:t>
      </w:r>
      <w:r>
        <w:rPr>
          <w:sz w:val="21"/>
        </w:rPr>
        <w:t>乙方</w:t>
      </w:r>
      <w:r>
        <w:rPr>
          <w:sz w:val="21"/>
          <w:u w:val="single"/>
        </w:rPr>
        <w:t xml:space="preserve">   </w:t>
      </w:r>
      <w:r>
        <w:rPr>
          <w:sz w:val="21"/>
        </w:rPr>
        <w:t>份，</w:t>
      </w:r>
      <w:r>
        <w:rPr>
          <w:sz w:val="21"/>
        </w:rPr>
        <w:t>代理机构执</w:t>
      </w:r>
      <w:r>
        <w:rPr>
          <w:sz w:val="21"/>
          <w:u w:val="single"/>
        </w:rPr>
        <w:t xml:space="preserve">  </w:t>
      </w:r>
      <w:r>
        <w:rPr>
          <w:sz w:val="21"/>
          <w:u w:val="single"/>
        </w:rPr>
        <w:t>1</w:t>
      </w:r>
      <w:r>
        <w:rPr>
          <w:sz w:val="21"/>
          <w:u w:val="single"/>
        </w:rPr>
        <w:t xml:space="preserve">  </w:t>
      </w:r>
      <w:r>
        <w:rPr>
          <w:sz w:val="21"/>
        </w:rPr>
        <w:t>份。</w:t>
      </w:r>
    </w:p>
    <w:p>
      <w:pPr>
        <w:pStyle w:val="null3"/>
      </w:pPr>
      <w:r>
        <w:rPr>
          <w:sz w:val="21"/>
        </w:rPr>
        <w:t>3.</w:t>
      </w:r>
      <w:r>
        <w:rPr>
          <w:sz w:val="21"/>
        </w:rPr>
        <w:t>本合同未尽事宜，由双方协商解决。如需对本合同及其附件作修改或补充，双方应签订补充合同，如补充合同与本合同存在不一致之处，以补充合同为准。</w:t>
      </w:r>
    </w:p>
    <w:p>
      <w:pPr>
        <w:pStyle w:val="null3"/>
      </w:pPr>
      <w:r>
        <w:rPr>
          <w:sz w:val="21"/>
        </w:rPr>
        <w:t>附件：</w:t>
      </w:r>
    </w:p>
    <w:p>
      <w:pPr>
        <w:pStyle w:val="null3"/>
      </w:pPr>
      <w:r>
        <w:rPr>
          <w:sz w:val="21"/>
        </w:rPr>
        <w:t>1.</w:t>
      </w:r>
      <w:r>
        <w:rPr>
          <w:sz w:val="21"/>
        </w:rPr>
        <w:t>设备物资技术参数</w:t>
      </w:r>
    </w:p>
    <w:p>
      <w:pPr>
        <w:pStyle w:val="null3"/>
      </w:pPr>
      <w:r>
        <w:rPr>
          <w:sz w:val="21"/>
        </w:rPr>
        <w:t xml:space="preserve">   </w:t>
      </w:r>
      <w:r>
        <w:rPr>
          <w:sz w:val="21"/>
        </w:rPr>
        <w:t>......</w:t>
      </w: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代表：</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签订地点：</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开户名称：</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银行帐号：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开户行：</w:t>
            </w:r>
          </w:p>
        </w:tc>
      </w:tr>
    </w:tbl>
    <w:p>
      <w:pPr>
        <w:pStyle w:val="null3"/>
      </w:pPr>
      <w:r>
        <w:rPr>
          <w:sz w:val="21"/>
        </w:rPr>
        <w:t>附件</w:t>
      </w:r>
      <w:r>
        <w:rPr>
          <w:sz w:val="21"/>
        </w:rPr>
        <w:t>1.</w:t>
      </w:r>
      <w:r>
        <w:rPr>
          <w:sz w:val="21"/>
        </w:rPr>
        <w:t>设备技术参数模版（模版）</w:t>
      </w:r>
    </w:p>
    <w:tbl>
      <w:tblPr>
        <w:tblW w:w="0" w:type="auto"/>
        <w:tblBorders>
          <w:top w:val="none" w:color="000000" w:sz="4"/>
          <w:left w:val="none" w:color="000000" w:sz="4"/>
          <w:bottom w:val="none" w:color="000000" w:sz="4"/>
          <w:right w:val="none" w:color="000000" w:sz="4"/>
          <w:insideH w:val="none"/>
          <w:insideV w:val="none"/>
        </w:tblBorders>
      </w:tblPr>
      <w:tblGrid>
        <w:gridCol w:w="794"/>
        <w:gridCol w:w="2088"/>
        <w:gridCol w:w="3381"/>
        <w:gridCol w:w="2043"/>
      </w:tblGrid>
      <w:tr>
        <w:tc>
          <w:tcPr>
            <w:tcW w:type="dxa" w:w="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3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主要技术参数</w:t>
            </w:r>
          </w:p>
        </w:tc>
        <w:tc>
          <w:tcPr>
            <w:tcW w:type="dxa" w:w="20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配置清单</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r>
              <w:rPr>
                <w:sz w:val="19"/>
              </w:rPr>
              <w:t xml:space="preserve"> </w:t>
            </w:r>
          </w:p>
          <w:p>
            <w:pPr>
              <w:pStyle w:val="null3"/>
              <w:jc w:val="center"/>
            </w:pP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442000003-2024-00408</w:t>
      </w:r>
    </w:p>
    <w:p>
      <w:pPr>
        <w:pStyle w:val="null3"/>
        <w:jc w:val="center"/>
        <w:outlineLvl w:val="3"/>
      </w:pPr>
      <w:r>
        <w:rPr>
          <w:sz w:val="24"/>
          <w:b/>
        </w:rPr>
        <w:t>采购项目编号：</w:t>
      </w:r>
      <w:r>
        <w:rPr>
          <w:sz w:val="24"/>
          <w:b/>
        </w:rPr>
        <w:t>GZZZ-ZS-2024004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广州筑正工程建设管理有限公司中山分公司</w:t>
      </w:r>
    </w:p>
    <w:p>
      <w:pPr>
        <w:pStyle w:val="null3"/>
        <w:ind w:firstLine="480"/>
      </w:pPr>
      <w:r>
        <w:rPr/>
        <w:t xml:space="preserve"> 你方组织的</w:t>
      </w:r>
      <w:r>
        <w:rPr>
          <w:u w:val="single"/>
        </w:rPr>
        <w:t>“</w:t>
      </w:r>
      <w:r>
        <w:rPr>
          <w:u w:val="single"/>
        </w:rPr>
        <w:t>火炬开发区(濠头所)智能执法办案中心建设项目</w:t>
      </w:r>
      <w:r>
        <w:rPr>
          <w:u w:val="single"/>
        </w:rPr>
        <w:t>”</w:t>
      </w:r>
      <w:r>
        <w:rPr/>
        <w:t>项目的招标[采购项目编号为：</w:t>
      </w:r>
      <w:r>
        <w:rPr>
          <w:u w:val="single"/>
        </w:rPr>
        <w:t>GZZZ-ZS-2024004</w:t>
      </w:r>
      <w:r>
        <w:rPr/>
        <w:t>]，我方愿参与投标。</w:t>
      </w:r>
    </w:p>
    <w:p>
      <w:pPr>
        <w:pStyle w:val="null3"/>
        <w:ind w:firstLine="480"/>
      </w:pPr>
      <w:r>
        <w:rPr/>
        <w:t>我方确认收到贵方提供的</w:t>
      </w:r>
      <w:r>
        <w:rPr>
          <w:u w:val="single"/>
        </w:rPr>
        <w:t>“</w:t>
      </w:r>
      <w:r>
        <w:rPr>
          <w:u w:val="single"/>
        </w:rPr>
        <w:t>火炬开发区(濠头所)智能执法办案中心建设项目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广州筑正工程建设管理有限公司中山分公司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火炬开发区(濠头所)智能执法办案中心建设项目</w:t>
      </w:r>
      <w:r>
        <w:rPr/>
        <w:t>”项目采购[采购项目编号为</w:t>
      </w:r>
      <w:r>
        <w:rPr/>
        <w:t>GZZZ-ZS-2024004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中山市公安局火炬开发区分局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广州筑正工程建设管理有限公司中山分公司</w:t>
      </w:r>
    </w:p>
    <w:p>
      <w:pPr>
        <w:pStyle w:val="null3"/>
        <w:ind w:firstLine="480"/>
      </w:pPr>
      <w:r>
        <w:rPr/>
        <w:t xml:space="preserve"> 如果我方在贵采购代理机构组织的</w:t>
      </w:r>
      <w:r>
        <w:rPr/>
        <w:t>火炬开发区(濠头所)智能执法办案中心建设项目</w:t>
      </w:r>
      <w:r>
        <w:rPr/>
        <w:t>招标中获中标（采购项目编号：</w:t>
      </w:r>
      <w:r>
        <w:rPr/>
        <w:t>GZZZ-ZS-2024004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广州筑正工程建设管理有限公司中山分公司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广州筑正工程建设管理有限公司中山分公司</w:t>
      </w:r>
    </w:p>
    <w:p>
      <w:pPr>
        <w:pStyle w:val="null3"/>
        <w:ind w:firstLine="480"/>
      </w:pPr>
      <w:r>
        <w:rPr/>
        <w:t>我单位已登记并准备参与“</w:t>
      </w:r>
      <w:r>
        <w:rPr/>
        <w:t>火炬开发区(濠头所)智能执法办案中心建设项目</w:t>
      </w:r>
      <w:r>
        <w:rPr/>
        <w:t>”项目（采购项目编号：</w:t>
      </w:r>
      <w:r>
        <w:rPr/>
        <w:t>GZZZ-ZS-2024004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